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C73F36" w:rsidRDefault="00AC37BB" w:rsidP="00AC37BB">
      <w:pPr>
        <w:spacing w:before="120"/>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BỘ CÔNG THƯƠNG</w:t>
      </w:r>
    </w:p>
    <w:p w:rsidR="00AC37BB" w:rsidRPr="00C73F36" w:rsidRDefault="00AC37BB" w:rsidP="00AC37BB">
      <w:pPr>
        <w:spacing w:before="120"/>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TRUNG TÂM THÔNG TIN CÔNG NGHIỆP VÀ THƯƠNG MẠI</w:t>
      </w:r>
    </w:p>
    <w:p w:rsidR="00AC37BB" w:rsidRPr="00C73F36" w:rsidRDefault="00AC37BB" w:rsidP="00AC37BB">
      <w:pP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spacing w:before="120" w:line="312" w:lineRule="auto"/>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BÁO CÁO</w:t>
      </w:r>
    </w:p>
    <w:p w:rsidR="00AC37BB" w:rsidRPr="00C73F36" w:rsidRDefault="00AC37BB" w:rsidP="00AC37BB">
      <w:pPr>
        <w:spacing w:before="120" w:line="312" w:lineRule="auto"/>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 xml:space="preserve">TÌNH HÌNH THỊ TRƯỜNG LOGISTICS </w:t>
      </w:r>
      <w:r w:rsidR="00A87595" w:rsidRPr="00C73F36">
        <w:rPr>
          <w:rFonts w:ascii="Times New Roman" w:hAnsi="Times New Roman" w:cs="Times New Roman"/>
          <w:b/>
          <w:color w:val="000000" w:themeColor="text1"/>
          <w:sz w:val="26"/>
          <w:szCs w:val="26"/>
        </w:rPr>
        <w:t>HOA KỲ</w:t>
      </w:r>
    </w:p>
    <w:p w:rsidR="00AC37BB" w:rsidRPr="00C73F36" w:rsidRDefault="00AC37BB" w:rsidP="00AC37BB">
      <w:pPr>
        <w:spacing w:before="120" w:line="312" w:lineRule="auto"/>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Số</w:t>
      </w:r>
      <w:r w:rsidR="00C730BA" w:rsidRPr="00C73F36">
        <w:rPr>
          <w:rFonts w:ascii="Times New Roman" w:hAnsi="Times New Roman" w:cs="Times New Roman"/>
          <w:b/>
          <w:color w:val="000000" w:themeColor="text1"/>
          <w:sz w:val="26"/>
          <w:szCs w:val="26"/>
        </w:rPr>
        <w:t xml:space="preserve"> tháng </w:t>
      </w:r>
      <w:r w:rsidR="00057F9C">
        <w:rPr>
          <w:rFonts w:ascii="Times New Roman" w:hAnsi="Times New Roman" w:cs="Times New Roman"/>
          <w:b/>
          <w:color w:val="000000" w:themeColor="text1"/>
          <w:sz w:val="26"/>
          <w:szCs w:val="26"/>
        </w:rPr>
        <w:t>8</w:t>
      </w:r>
      <w:r w:rsidR="00A126D6" w:rsidRPr="00C73F36">
        <w:rPr>
          <w:rFonts w:ascii="Times New Roman" w:hAnsi="Times New Roman" w:cs="Times New Roman"/>
          <w:b/>
          <w:color w:val="000000" w:themeColor="text1"/>
          <w:sz w:val="26"/>
          <w:szCs w:val="26"/>
        </w:rPr>
        <w:t>/2019</w:t>
      </w: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THUỘC NHIỆM VỤ</w:t>
      </w:r>
    </w:p>
    <w:p w:rsidR="00AC37BB" w:rsidRPr="00C73F36" w:rsidRDefault="00AC37BB" w:rsidP="00AC37BB">
      <w:pPr>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 xml:space="preserve"> “X</w:t>
      </w:r>
      <w:r w:rsidRPr="00C73F36">
        <w:rPr>
          <w:rFonts w:ascii="Times New Roman" w:hAnsi="Times New Roman" w:cs="Times New Roman"/>
          <w:b/>
          <w:color w:val="000000" w:themeColor="text1"/>
          <w:spacing w:val="-2"/>
          <w:sz w:val="26"/>
          <w:szCs w:val="26"/>
        </w:rPr>
        <w:t xml:space="preserve">ây dựng Hệ thống cung cấp, kết nối thông tin, dữ liệu logistics </w:t>
      </w:r>
      <w:r w:rsidRPr="00C73F36">
        <w:rPr>
          <w:rFonts w:ascii="Times New Roman" w:hAnsi="Times New Roman" w:cs="Times New Roman"/>
          <w:b/>
          <w:color w:val="000000" w:themeColor="text1"/>
          <w:spacing w:val="-2"/>
          <w:sz w:val="26"/>
          <w:szCs w:val="26"/>
        </w:rPr>
        <w:br/>
        <w:t>giai đoạn 2017-2020”</w:t>
      </w:r>
    </w:p>
    <w:p w:rsidR="00AC37BB" w:rsidRPr="00C73F36" w:rsidRDefault="00AC37BB" w:rsidP="00AC37BB">
      <w:pPr>
        <w:spacing w:before="120" w:line="312" w:lineRule="auto"/>
        <w:jc w:val="cente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Pr="00C73F36" w:rsidRDefault="00AC37BB" w:rsidP="00AC37BB">
      <w:pPr>
        <w:jc w:val="center"/>
        <w:rPr>
          <w:rFonts w:ascii="Times New Roman" w:hAnsi="Times New Roman" w:cs="Times New Roman"/>
          <w:b/>
          <w:color w:val="000000" w:themeColor="text1"/>
          <w:sz w:val="26"/>
          <w:szCs w:val="26"/>
        </w:rPr>
      </w:pPr>
    </w:p>
    <w:p w:rsidR="00AC37BB" w:rsidRDefault="00AC37BB" w:rsidP="00AC37BB">
      <w:pPr>
        <w:rPr>
          <w:rFonts w:ascii="Times New Roman" w:hAnsi="Times New Roman" w:cs="Times New Roman"/>
          <w:b/>
          <w:color w:val="000000" w:themeColor="text1"/>
          <w:sz w:val="26"/>
          <w:szCs w:val="26"/>
        </w:rPr>
      </w:pPr>
    </w:p>
    <w:p w:rsidR="00CE714C" w:rsidRDefault="00CE714C" w:rsidP="00AC37BB">
      <w:pPr>
        <w:rPr>
          <w:rFonts w:ascii="Times New Roman" w:hAnsi="Times New Roman" w:cs="Times New Roman"/>
          <w:b/>
          <w:color w:val="000000" w:themeColor="text1"/>
          <w:sz w:val="26"/>
          <w:szCs w:val="26"/>
        </w:rPr>
      </w:pPr>
    </w:p>
    <w:p w:rsidR="00CE714C" w:rsidRDefault="00CE714C" w:rsidP="00AC37BB">
      <w:pPr>
        <w:rPr>
          <w:rFonts w:ascii="Times New Roman" w:hAnsi="Times New Roman" w:cs="Times New Roman"/>
          <w:b/>
          <w:color w:val="000000" w:themeColor="text1"/>
          <w:sz w:val="26"/>
          <w:szCs w:val="26"/>
        </w:rPr>
      </w:pPr>
    </w:p>
    <w:p w:rsidR="00CE714C" w:rsidRPr="00C73F36" w:rsidRDefault="00CE714C" w:rsidP="00AC37BB">
      <w:pPr>
        <w:rPr>
          <w:rFonts w:ascii="Times New Roman" w:hAnsi="Times New Roman" w:cs="Times New Roman"/>
          <w:b/>
          <w:color w:val="000000" w:themeColor="text1"/>
          <w:sz w:val="26"/>
          <w:szCs w:val="26"/>
        </w:rPr>
      </w:pPr>
    </w:p>
    <w:p w:rsidR="00AC37BB" w:rsidRPr="00C73F36" w:rsidRDefault="00AC37BB" w:rsidP="00AC37BB">
      <w:pPr>
        <w:spacing w:line="312" w:lineRule="auto"/>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t>Hà Nộ</w:t>
      </w:r>
      <w:r w:rsidR="000D1242" w:rsidRPr="00C73F36">
        <w:rPr>
          <w:rFonts w:ascii="Times New Roman" w:hAnsi="Times New Roman" w:cs="Times New Roman"/>
          <w:b/>
          <w:color w:val="000000" w:themeColor="text1"/>
          <w:sz w:val="26"/>
          <w:szCs w:val="26"/>
        </w:rPr>
        <w:t>i, 2019</w:t>
      </w:r>
    </w:p>
    <w:p w:rsidR="00AC37BB" w:rsidRPr="00CE714C" w:rsidRDefault="00AC37BB" w:rsidP="00AC37BB">
      <w:pPr>
        <w:spacing w:line="312" w:lineRule="auto"/>
        <w:jc w:val="center"/>
        <w:rPr>
          <w:rFonts w:ascii="Times New Roman" w:hAnsi="Times New Roman" w:cs="Times New Roman"/>
          <w:b/>
          <w:color w:val="000000" w:themeColor="text1"/>
          <w:sz w:val="26"/>
          <w:szCs w:val="26"/>
        </w:rPr>
      </w:pPr>
      <w:r w:rsidRPr="00CE714C">
        <w:rPr>
          <w:rFonts w:ascii="Times New Roman" w:hAnsi="Times New Roman" w:cs="Times New Roman"/>
          <w:b/>
          <w:color w:val="000000" w:themeColor="text1"/>
          <w:sz w:val="26"/>
          <w:szCs w:val="26"/>
        </w:rPr>
        <w:lastRenderedPageBreak/>
        <w:t>MỤC LỤC</w:t>
      </w:r>
    </w:p>
    <w:p w:rsidR="0065268C" w:rsidRPr="00CE714C" w:rsidRDefault="0065268C">
      <w:pPr>
        <w:pStyle w:val="TOC1"/>
        <w:tabs>
          <w:tab w:val="left" w:pos="440"/>
          <w:tab w:val="right" w:leader="dot" w:pos="8630"/>
        </w:tabs>
        <w:rPr>
          <w:rFonts w:ascii="Times New Roman" w:hAnsi="Times New Roman" w:cs="Times New Roman"/>
          <w:b/>
          <w:color w:val="000000" w:themeColor="text1"/>
          <w:sz w:val="26"/>
          <w:szCs w:val="26"/>
        </w:rPr>
      </w:pPr>
    </w:p>
    <w:p w:rsidR="00CE714C" w:rsidRPr="00CE714C" w:rsidRDefault="006F6BD9">
      <w:pPr>
        <w:pStyle w:val="TOC1"/>
        <w:tabs>
          <w:tab w:val="left" w:pos="440"/>
          <w:tab w:val="right" w:leader="dot" w:pos="8630"/>
        </w:tabs>
        <w:rPr>
          <w:rFonts w:ascii="Times New Roman" w:hAnsi="Times New Roman" w:cs="Times New Roman"/>
          <w:noProof/>
          <w:sz w:val="26"/>
          <w:szCs w:val="26"/>
        </w:rPr>
      </w:pPr>
      <w:r w:rsidRPr="00CE714C">
        <w:rPr>
          <w:rFonts w:ascii="Times New Roman" w:hAnsi="Times New Roman" w:cs="Times New Roman"/>
          <w:b/>
          <w:color w:val="000000" w:themeColor="text1"/>
          <w:sz w:val="26"/>
          <w:szCs w:val="26"/>
        </w:rPr>
        <w:fldChar w:fldCharType="begin"/>
      </w:r>
      <w:r w:rsidR="00C45DE0" w:rsidRPr="00CE714C">
        <w:rPr>
          <w:rFonts w:ascii="Times New Roman" w:hAnsi="Times New Roman" w:cs="Times New Roman"/>
          <w:b/>
          <w:color w:val="000000" w:themeColor="text1"/>
          <w:sz w:val="26"/>
          <w:szCs w:val="26"/>
        </w:rPr>
        <w:instrText xml:space="preserve"> TOC \o "1-3" \h \z \u </w:instrText>
      </w:r>
      <w:r w:rsidRPr="00CE714C">
        <w:rPr>
          <w:rFonts w:ascii="Times New Roman" w:hAnsi="Times New Roman" w:cs="Times New Roman"/>
          <w:b/>
          <w:color w:val="000000" w:themeColor="text1"/>
          <w:sz w:val="26"/>
          <w:szCs w:val="26"/>
        </w:rPr>
        <w:fldChar w:fldCharType="separate"/>
      </w:r>
      <w:hyperlink w:anchor="_Toc13558169" w:history="1">
        <w:r w:rsidR="00CE714C" w:rsidRPr="00CE714C">
          <w:rPr>
            <w:rStyle w:val="Hyperlink"/>
            <w:rFonts w:ascii="Times New Roman" w:hAnsi="Times New Roman" w:cs="Times New Roman"/>
            <w:b/>
            <w:noProof/>
            <w:sz w:val="26"/>
            <w:szCs w:val="26"/>
          </w:rPr>
          <w:t>1.</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noProof/>
            <w:sz w:val="26"/>
            <w:szCs w:val="26"/>
          </w:rPr>
          <w:t>Tình hình và xu hướng chung:</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_Toc13558169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2</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2"/>
        <w:tabs>
          <w:tab w:val="left" w:pos="880"/>
          <w:tab w:val="right" w:leader="dot" w:pos="8630"/>
        </w:tabs>
        <w:rPr>
          <w:rFonts w:ascii="Times New Roman" w:hAnsi="Times New Roman" w:cs="Times New Roman"/>
          <w:noProof/>
          <w:sz w:val="26"/>
          <w:szCs w:val="26"/>
        </w:rPr>
      </w:pPr>
      <w:hyperlink w:anchor="_Toc13558170" w:history="1">
        <w:r w:rsidR="00CE714C" w:rsidRPr="00CE714C">
          <w:rPr>
            <w:rStyle w:val="Hyperlink"/>
            <w:rFonts w:ascii="Times New Roman" w:hAnsi="Times New Roman" w:cs="Times New Roman"/>
            <w:b/>
            <w:i/>
            <w:noProof/>
            <w:sz w:val="26"/>
            <w:szCs w:val="26"/>
          </w:rPr>
          <w:t>1.1.</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
            <w:noProof/>
            <w:sz w:val="26"/>
            <w:szCs w:val="26"/>
          </w:rPr>
          <w:t>Thị trường logistics nói chung</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_Toc13558170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2</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2"/>
        <w:tabs>
          <w:tab w:val="left" w:pos="880"/>
          <w:tab w:val="right" w:leader="dot" w:pos="8630"/>
        </w:tabs>
        <w:rPr>
          <w:rFonts w:ascii="Times New Roman" w:hAnsi="Times New Roman" w:cs="Times New Roman"/>
          <w:noProof/>
          <w:sz w:val="26"/>
          <w:szCs w:val="26"/>
        </w:rPr>
      </w:pPr>
      <w:hyperlink w:anchor="_Toc13558171" w:history="1">
        <w:r w:rsidR="00CE714C" w:rsidRPr="00CE714C">
          <w:rPr>
            <w:rStyle w:val="Hyperlink"/>
            <w:rFonts w:ascii="Times New Roman" w:hAnsi="Times New Roman" w:cs="Times New Roman"/>
            <w:b/>
            <w:i/>
            <w:noProof/>
            <w:sz w:val="26"/>
            <w:szCs w:val="26"/>
          </w:rPr>
          <w:t>1.2.</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_Toc13558171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2</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1"/>
        <w:tabs>
          <w:tab w:val="left" w:pos="440"/>
          <w:tab w:val="right" w:leader="dot" w:pos="8630"/>
        </w:tabs>
        <w:rPr>
          <w:rFonts w:ascii="Times New Roman" w:hAnsi="Times New Roman" w:cs="Times New Roman"/>
          <w:noProof/>
          <w:sz w:val="26"/>
          <w:szCs w:val="26"/>
        </w:rPr>
      </w:pPr>
      <w:hyperlink w:anchor="_Toc13558172" w:history="1">
        <w:r w:rsidR="00CE714C" w:rsidRPr="00CE714C">
          <w:rPr>
            <w:rStyle w:val="Hyperlink"/>
            <w:rFonts w:ascii="Times New Roman" w:hAnsi="Times New Roman" w:cs="Times New Roman"/>
            <w:b/>
            <w:noProof/>
            <w:sz w:val="26"/>
            <w:szCs w:val="26"/>
          </w:rPr>
          <w:t>2.</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Cs/>
            <w:noProof/>
            <w:sz w:val="26"/>
            <w:szCs w:val="26"/>
          </w:rPr>
          <w:t>Tình hình vận tải:</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_Toc13558172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3</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2"/>
        <w:tabs>
          <w:tab w:val="left" w:pos="880"/>
          <w:tab w:val="right" w:leader="dot" w:pos="8630"/>
        </w:tabs>
        <w:rPr>
          <w:rFonts w:ascii="Times New Roman" w:hAnsi="Times New Roman" w:cs="Times New Roman"/>
          <w:noProof/>
          <w:sz w:val="26"/>
          <w:szCs w:val="26"/>
        </w:rPr>
      </w:pPr>
      <w:hyperlink w:anchor="_Toc13558173" w:history="1">
        <w:r w:rsidR="00CE714C" w:rsidRPr="00CE714C">
          <w:rPr>
            <w:rStyle w:val="Hyperlink"/>
            <w:rFonts w:ascii="Times New Roman" w:hAnsi="Times New Roman" w:cs="Times New Roman"/>
            <w:b/>
            <w:i/>
            <w:noProof/>
            <w:sz w:val="26"/>
            <w:szCs w:val="26"/>
          </w:rPr>
          <w:t>2.1.</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
            <w:noProof/>
            <w:sz w:val="26"/>
            <w:szCs w:val="26"/>
          </w:rPr>
          <w:t>Vận tải đường bộ:</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_Toc13558173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3</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2"/>
        <w:tabs>
          <w:tab w:val="left" w:pos="880"/>
          <w:tab w:val="right" w:leader="dot" w:pos="8630"/>
        </w:tabs>
        <w:rPr>
          <w:rFonts w:ascii="Times New Roman" w:hAnsi="Times New Roman" w:cs="Times New Roman"/>
          <w:noProof/>
          <w:sz w:val="26"/>
          <w:szCs w:val="26"/>
        </w:rPr>
      </w:pPr>
      <w:hyperlink w:anchor="_Toc13558174" w:history="1">
        <w:r w:rsidR="00CE714C" w:rsidRPr="00CE714C">
          <w:rPr>
            <w:rStyle w:val="Hyperlink"/>
            <w:rFonts w:ascii="Times New Roman" w:hAnsi="Times New Roman" w:cs="Times New Roman"/>
            <w:b/>
            <w:i/>
            <w:noProof/>
            <w:sz w:val="26"/>
            <w:szCs w:val="26"/>
          </w:rPr>
          <w:t>2.2.</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
            <w:noProof/>
            <w:sz w:val="26"/>
            <w:szCs w:val="26"/>
          </w:rPr>
          <w:t>Hàng hải và cảng biển</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_Toc13558174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6</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2"/>
        <w:tabs>
          <w:tab w:val="left" w:pos="880"/>
          <w:tab w:val="right" w:leader="dot" w:pos="8630"/>
        </w:tabs>
        <w:rPr>
          <w:rFonts w:ascii="Times New Roman" w:hAnsi="Times New Roman" w:cs="Times New Roman"/>
          <w:noProof/>
          <w:sz w:val="26"/>
          <w:szCs w:val="26"/>
        </w:rPr>
      </w:pPr>
      <w:hyperlink w:anchor="_Toc13558175" w:history="1">
        <w:r w:rsidR="00CE714C" w:rsidRPr="00CE714C">
          <w:rPr>
            <w:rStyle w:val="Hyperlink"/>
            <w:rFonts w:ascii="Times New Roman" w:hAnsi="Times New Roman" w:cs="Times New Roman"/>
            <w:b/>
            <w:i/>
            <w:noProof/>
            <w:sz w:val="26"/>
            <w:szCs w:val="26"/>
          </w:rPr>
          <w:t>2.3.</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
            <w:iCs/>
            <w:noProof/>
            <w:sz w:val="26"/>
            <w:szCs w:val="26"/>
          </w:rPr>
          <w:t>Vận tải đường sắt và vận tải đa phương thức:</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_Toc13558175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8</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2"/>
        <w:tabs>
          <w:tab w:val="left" w:pos="880"/>
          <w:tab w:val="right" w:leader="dot" w:pos="8630"/>
        </w:tabs>
        <w:rPr>
          <w:rFonts w:ascii="Times New Roman" w:hAnsi="Times New Roman" w:cs="Times New Roman"/>
          <w:noProof/>
          <w:sz w:val="26"/>
          <w:szCs w:val="26"/>
        </w:rPr>
      </w:pPr>
      <w:hyperlink w:anchor="_Toc13558176" w:history="1">
        <w:r w:rsidR="00CE714C" w:rsidRPr="00CE714C">
          <w:rPr>
            <w:rStyle w:val="Hyperlink"/>
            <w:rFonts w:ascii="Times New Roman" w:hAnsi="Times New Roman" w:cs="Times New Roman"/>
            <w:b/>
            <w:i/>
            <w:noProof/>
            <w:sz w:val="26"/>
            <w:szCs w:val="26"/>
          </w:rPr>
          <w:t>2.4.</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i/>
            <w:iCs/>
            <w:noProof/>
            <w:sz w:val="26"/>
            <w:szCs w:val="26"/>
          </w:rPr>
          <w:t>Vận tải hàng không</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_Toc13558176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9</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1"/>
        <w:tabs>
          <w:tab w:val="left" w:pos="440"/>
          <w:tab w:val="right" w:leader="dot" w:pos="8630"/>
        </w:tabs>
        <w:rPr>
          <w:rFonts w:ascii="Times New Roman" w:hAnsi="Times New Roman" w:cs="Times New Roman"/>
          <w:noProof/>
          <w:sz w:val="26"/>
          <w:szCs w:val="26"/>
        </w:rPr>
      </w:pPr>
      <w:hyperlink w:anchor="_Toc13558177" w:history="1">
        <w:r w:rsidR="00CE714C" w:rsidRPr="00CE714C">
          <w:rPr>
            <w:rStyle w:val="Hyperlink"/>
            <w:rFonts w:ascii="Times New Roman" w:hAnsi="Times New Roman" w:cs="Times New Roman"/>
            <w:b/>
            <w:noProof/>
            <w:sz w:val="26"/>
            <w:szCs w:val="26"/>
          </w:rPr>
          <w:t>3.</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noProof/>
            <w:sz w:val="26"/>
            <w:szCs w:val="26"/>
          </w:rPr>
          <w:t>Dịch vụ kho, bãi, bảo quản, đóng gói:</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_Toc13558177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12</w:t>
        </w:r>
        <w:r w:rsidR="00CE714C" w:rsidRPr="00CE714C">
          <w:rPr>
            <w:rFonts w:ascii="Times New Roman" w:hAnsi="Times New Roman" w:cs="Times New Roman"/>
            <w:noProof/>
            <w:webHidden/>
            <w:sz w:val="26"/>
            <w:szCs w:val="26"/>
          </w:rPr>
          <w:fldChar w:fldCharType="end"/>
        </w:r>
      </w:hyperlink>
    </w:p>
    <w:p w:rsidR="00CE714C" w:rsidRPr="00CE714C" w:rsidRDefault="002D7D1B">
      <w:pPr>
        <w:pStyle w:val="TOC1"/>
        <w:tabs>
          <w:tab w:val="left" w:pos="440"/>
          <w:tab w:val="right" w:leader="dot" w:pos="8630"/>
        </w:tabs>
        <w:rPr>
          <w:rFonts w:ascii="Times New Roman" w:hAnsi="Times New Roman" w:cs="Times New Roman"/>
          <w:noProof/>
          <w:sz w:val="26"/>
          <w:szCs w:val="26"/>
        </w:rPr>
      </w:pPr>
      <w:hyperlink w:anchor="_Toc13558178" w:history="1">
        <w:r w:rsidR="00CE714C" w:rsidRPr="00CE714C">
          <w:rPr>
            <w:rStyle w:val="Hyperlink"/>
            <w:rFonts w:ascii="Times New Roman" w:hAnsi="Times New Roman" w:cs="Times New Roman"/>
            <w:b/>
            <w:noProof/>
            <w:sz w:val="26"/>
            <w:szCs w:val="26"/>
          </w:rPr>
          <w:t>4.</w:t>
        </w:r>
        <w:r w:rsidR="00CE714C" w:rsidRPr="00CE714C">
          <w:rPr>
            <w:rFonts w:ascii="Times New Roman" w:hAnsi="Times New Roman" w:cs="Times New Roman"/>
            <w:noProof/>
            <w:sz w:val="26"/>
            <w:szCs w:val="26"/>
          </w:rPr>
          <w:tab/>
        </w:r>
        <w:r w:rsidR="00CE714C" w:rsidRPr="00CE714C">
          <w:rPr>
            <w:rStyle w:val="Hyperlink"/>
            <w:rFonts w:ascii="Times New Roman" w:hAnsi="Times New Roman" w:cs="Times New Roman"/>
            <w:b/>
            <w:noProof/>
            <w:sz w:val="26"/>
            <w:szCs w:val="26"/>
          </w:rPr>
          <w:t>Hoạt động giao nhận, công nghệ trong logistics và thương mại điện tử:</w:t>
        </w:r>
        <w:r w:rsidR="00CE714C" w:rsidRPr="00CE714C">
          <w:rPr>
            <w:rFonts w:ascii="Times New Roman" w:hAnsi="Times New Roman" w:cs="Times New Roman"/>
            <w:noProof/>
            <w:webHidden/>
            <w:sz w:val="26"/>
            <w:szCs w:val="26"/>
          </w:rPr>
          <w:tab/>
        </w:r>
        <w:r w:rsidR="00CE714C" w:rsidRPr="00CE714C">
          <w:rPr>
            <w:rFonts w:ascii="Times New Roman" w:hAnsi="Times New Roman" w:cs="Times New Roman"/>
            <w:noProof/>
            <w:webHidden/>
            <w:sz w:val="26"/>
            <w:szCs w:val="26"/>
          </w:rPr>
          <w:fldChar w:fldCharType="begin"/>
        </w:r>
        <w:r w:rsidR="00CE714C" w:rsidRPr="00CE714C">
          <w:rPr>
            <w:rFonts w:ascii="Times New Roman" w:hAnsi="Times New Roman" w:cs="Times New Roman"/>
            <w:noProof/>
            <w:webHidden/>
            <w:sz w:val="26"/>
            <w:szCs w:val="26"/>
          </w:rPr>
          <w:instrText xml:space="preserve"> PAGEREF _Toc13558178 \h </w:instrText>
        </w:r>
        <w:r w:rsidR="00CE714C" w:rsidRPr="00CE714C">
          <w:rPr>
            <w:rFonts w:ascii="Times New Roman" w:hAnsi="Times New Roman" w:cs="Times New Roman"/>
            <w:noProof/>
            <w:webHidden/>
            <w:sz w:val="26"/>
            <w:szCs w:val="26"/>
          </w:rPr>
        </w:r>
        <w:r w:rsidR="00CE714C" w:rsidRPr="00CE714C">
          <w:rPr>
            <w:rFonts w:ascii="Times New Roman" w:hAnsi="Times New Roman" w:cs="Times New Roman"/>
            <w:noProof/>
            <w:webHidden/>
            <w:sz w:val="26"/>
            <w:szCs w:val="26"/>
          </w:rPr>
          <w:fldChar w:fldCharType="separate"/>
        </w:r>
        <w:r w:rsidR="00C11F5C">
          <w:rPr>
            <w:rFonts w:ascii="Times New Roman" w:hAnsi="Times New Roman" w:cs="Times New Roman"/>
            <w:noProof/>
            <w:webHidden/>
            <w:sz w:val="26"/>
            <w:szCs w:val="26"/>
          </w:rPr>
          <w:t>14</w:t>
        </w:r>
        <w:r w:rsidR="00CE714C" w:rsidRPr="00CE714C">
          <w:rPr>
            <w:rFonts w:ascii="Times New Roman" w:hAnsi="Times New Roman" w:cs="Times New Roman"/>
            <w:noProof/>
            <w:webHidden/>
            <w:sz w:val="26"/>
            <w:szCs w:val="26"/>
          </w:rPr>
          <w:fldChar w:fldCharType="end"/>
        </w:r>
      </w:hyperlink>
    </w:p>
    <w:p w:rsidR="00AC37BB" w:rsidRPr="00CE714C" w:rsidRDefault="006F6BD9" w:rsidP="00AC37BB">
      <w:pPr>
        <w:spacing w:line="312" w:lineRule="auto"/>
        <w:jc w:val="center"/>
        <w:rPr>
          <w:rFonts w:ascii="Times New Roman" w:hAnsi="Times New Roman" w:cs="Times New Roman"/>
          <w:b/>
          <w:color w:val="000000" w:themeColor="text1"/>
          <w:sz w:val="26"/>
          <w:szCs w:val="26"/>
        </w:rPr>
      </w:pPr>
      <w:r w:rsidRPr="00CE714C">
        <w:rPr>
          <w:rFonts w:ascii="Times New Roman" w:hAnsi="Times New Roman" w:cs="Times New Roman"/>
          <w:b/>
          <w:color w:val="000000" w:themeColor="text1"/>
          <w:sz w:val="26"/>
          <w:szCs w:val="26"/>
        </w:rPr>
        <w:fldChar w:fldCharType="end"/>
      </w:r>
    </w:p>
    <w:p w:rsidR="00C45DE0" w:rsidRPr="00C73F36" w:rsidRDefault="00C45DE0" w:rsidP="00AC37BB">
      <w:pPr>
        <w:spacing w:line="312" w:lineRule="auto"/>
        <w:jc w:val="center"/>
        <w:rPr>
          <w:rFonts w:ascii="Times New Roman" w:hAnsi="Times New Roman" w:cs="Times New Roman"/>
          <w:b/>
          <w:color w:val="000000" w:themeColor="text1"/>
          <w:sz w:val="26"/>
          <w:szCs w:val="26"/>
        </w:rPr>
      </w:pPr>
    </w:p>
    <w:p w:rsidR="00C45DE0" w:rsidRPr="00C73F36" w:rsidRDefault="00C45DE0" w:rsidP="00AC37BB">
      <w:pPr>
        <w:spacing w:line="312" w:lineRule="auto"/>
        <w:jc w:val="center"/>
        <w:rPr>
          <w:rFonts w:ascii="Times New Roman" w:hAnsi="Times New Roman" w:cs="Times New Roman"/>
          <w:b/>
          <w:color w:val="000000" w:themeColor="text1"/>
          <w:sz w:val="26"/>
          <w:szCs w:val="26"/>
        </w:rPr>
      </w:pPr>
    </w:p>
    <w:p w:rsidR="00C45DE0" w:rsidRPr="00C73F36" w:rsidRDefault="00C45DE0" w:rsidP="00AC37BB">
      <w:pPr>
        <w:spacing w:line="312" w:lineRule="auto"/>
        <w:jc w:val="center"/>
        <w:rPr>
          <w:rFonts w:ascii="Times New Roman" w:hAnsi="Times New Roman" w:cs="Times New Roman"/>
          <w:b/>
          <w:color w:val="000000" w:themeColor="text1"/>
          <w:sz w:val="26"/>
          <w:szCs w:val="26"/>
        </w:rPr>
      </w:pPr>
      <w:bookmarkStart w:id="0" w:name="_GoBack"/>
      <w:bookmarkEnd w:id="0"/>
    </w:p>
    <w:p w:rsidR="00F56781" w:rsidRPr="00C73F36" w:rsidRDefault="00F56781" w:rsidP="006F1978">
      <w:pPr>
        <w:spacing w:line="312" w:lineRule="auto"/>
        <w:rPr>
          <w:rFonts w:ascii="Times New Roman" w:hAnsi="Times New Roman" w:cs="Times New Roman"/>
          <w:b/>
          <w:color w:val="000000" w:themeColor="text1"/>
          <w:sz w:val="26"/>
          <w:szCs w:val="26"/>
        </w:rPr>
      </w:pPr>
    </w:p>
    <w:p w:rsidR="001015A0" w:rsidRPr="00C73F36" w:rsidRDefault="001015A0" w:rsidP="006F1978">
      <w:pPr>
        <w:spacing w:line="312" w:lineRule="auto"/>
        <w:rPr>
          <w:rFonts w:ascii="Times New Roman" w:hAnsi="Times New Roman" w:cs="Times New Roman"/>
          <w:b/>
          <w:color w:val="000000" w:themeColor="text1"/>
          <w:sz w:val="26"/>
          <w:szCs w:val="26"/>
        </w:rPr>
      </w:pPr>
    </w:p>
    <w:p w:rsidR="001015A0" w:rsidRPr="00C73F36"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C73F36" w:rsidRDefault="00C73F36" w:rsidP="006F1978">
      <w:pPr>
        <w:spacing w:line="312" w:lineRule="auto"/>
        <w:rPr>
          <w:rFonts w:ascii="Times New Roman" w:hAnsi="Times New Roman" w:cs="Times New Roman"/>
          <w:b/>
          <w:color w:val="000000" w:themeColor="text1"/>
          <w:sz w:val="26"/>
          <w:szCs w:val="26"/>
        </w:rPr>
      </w:pPr>
    </w:p>
    <w:p w:rsidR="00C73F36" w:rsidRDefault="00C73F36"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6468FD" w:rsidRPr="00C73F36" w:rsidRDefault="006468FD" w:rsidP="006F1978">
      <w:pPr>
        <w:spacing w:line="312" w:lineRule="auto"/>
        <w:rPr>
          <w:rFonts w:ascii="Times New Roman" w:hAnsi="Times New Roman" w:cs="Times New Roman"/>
          <w:b/>
          <w:color w:val="000000" w:themeColor="text1"/>
          <w:sz w:val="26"/>
          <w:szCs w:val="26"/>
        </w:rPr>
      </w:pPr>
    </w:p>
    <w:p w:rsidR="00C45DE0" w:rsidRPr="00C73F36" w:rsidRDefault="00C45DE0" w:rsidP="00C25D60">
      <w:pPr>
        <w:spacing w:line="312" w:lineRule="auto"/>
        <w:jc w:val="center"/>
        <w:rPr>
          <w:rFonts w:ascii="Times New Roman" w:hAnsi="Times New Roman" w:cs="Times New Roman"/>
          <w:b/>
          <w:color w:val="000000" w:themeColor="text1"/>
          <w:sz w:val="26"/>
          <w:szCs w:val="26"/>
        </w:rPr>
      </w:pPr>
      <w:r w:rsidRPr="00C73F36">
        <w:rPr>
          <w:rFonts w:ascii="Times New Roman" w:hAnsi="Times New Roman" w:cs="Times New Roman"/>
          <w:b/>
          <w:color w:val="000000" w:themeColor="text1"/>
          <w:sz w:val="26"/>
          <w:szCs w:val="26"/>
        </w:rPr>
        <w:lastRenderedPageBreak/>
        <w:t>NỘI DUNG BÁO CÁO</w:t>
      </w:r>
    </w:p>
    <w:p w:rsidR="001C13D2" w:rsidRPr="00C73F36" w:rsidRDefault="008F1355" w:rsidP="00DD110C">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13558169"/>
      <w:r w:rsidRPr="00C73F36">
        <w:rPr>
          <w:rStyle w:val="Emphasis"/>
          <w:rFonts w:ascii="Times New Roman" w:hAnsi="Times New Roman" w:cs="Times New Roman"/>
          <w:b/>
          <w:i w:val="0"/>
          <w:iCs w:val="0"/>
          <w:color w:val="000000" w:themeColor="text1"/>
          <w:sz w:val="26"/>
          <w:szCs w:val="26"/>
        </w:rPr>
        <w:t>Tình hình và xu hướng chung:</w:t>
      </w:r>
      <w:bookmarkEnd w:id="1"/>
      <w:r w:rsidRPr="00C73F36">
        <w:rPr>
          <w:rStyle w:val="Emphasis"/>
          <w:rFonts w:ascii="Times New Roman" w:hAnsi="Times New Roman" w:cs="Times New Roman"/>
          <w:b/>
          <w:i w:val="0"/>
          <w:iCs w:val="0"/>
          <w:color w:val="000000" w:themeColor="text1"/>
          <w:sz w:val="26"/>
          <w:szCs w:val="26"/>
        </w:rPr>
        <w:t xml:space="preserve"> </w:t>
      </w:r>
    </w:p>
    <w:p w:rsidR="003D048B" w:rsidRPr="00C73F36" w:rsidRDefault="003D048B" w:rsidP="00DD110C">
      <w:pPr>
        <w:pStyle w:val="ListParagraph"/>
        <w:numPr>
          <w:ilvl w:val="1"/>
          <w:numId w:val="1"/>
        </w:numPr>
        <w:spacing w:line="312" w:lineRule="auto"/>
        <w:jc w:val="both"/>
        <w:outlineLvl w:val="1"/>
        <w:rPr>
          <w:rFonts w:ascii="Times New Roman" w:hAnsi="Times New Roman" w:cs="Times New Roman"/>
          <w:b/>
          <w:i/>
          <w:color w:val="000000" w:themeColor="text1"/>
          <w:sz w:val="26"/>
          <w:szCs w:val="26"/>
        </w:rPr>
      </w:pPr>
      <w:bookmarkStart w:id="2" w:name="_Toc13558170"/>
      <w:r w:rsidRPr="00C73F36">
        <w:rPr>
          <w:rFonts w:ascii="Times New Roman" w:hAnsi="Times New Roman" w:cs="Times New Roman"/>
          <w:b/>
          <w:i/>
          <w:color w:val="000000" w:themeColor="text1"/>
          <w:sz w:val="26"/>
          <w:szCs w:val="26"/>
        </w:rPr>
        <w:t xml:space="preserve">Thị trường logistics </w:t>
      </w:r>
      <w:r w:rsidR="00A26B1C" w:rsidRPr="00C73F36">
        <w:rPr>
          <w:rFonts w:ascii="Times New Roman" w:hAnsi="Times New Roman" w:cs="Times New Roman"/>
          <w:b/>
          <w:i/>
          <w:color w:val="000000" w:themeColor="text1"/>
          <w:sz w:val="26"/>
          <w:szCs w:val="26"/>
        </w:rPr>
        <w:t>nói chung</w:t>
      </w:r>
      <w:bookmarkEnd w:id="2"/>
    </w:p>
    <w:p w:rsidR="006E49C8" w:rsidRPr="006E49C8" w:rsidRDefault="006E49C8" w:rsidP="006E49C8">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C</w:t>
      </w:r>
      <w:r w:rsidRPr="006E49C8">
        <w:rPr>
          <w:rStyle w:val="Emphasis"/>
          <w:rFonts w:ascii="Times New Roman" w:hAnsi="Times New Roman" w:cs="Times New Roman"/>
          <w:i w:val="0"/>
          <w:iCs w:val="0"/>
          <w:color w:val="000000" w:themeColor="text1"/>
          <w:sz w:val="26"/>
          <w:szCs w:val="26"/>
        </w:rPr>
        <w:t xml:space="preserve">uộc chiến thương mại giữa Hoa Kỳ và Trung Quốc, </w:t>
      </w:r>
      <w:r>
        <w:rPr>
          <w:rStyle w:val="Emphasis"/>
          <w:rFonts w:ascii="Times New Roman" w:hAnsi="Times New Roman" w:cs="Times New Roman"/>
          <w:i w:val="0"/>
          <w:iCs w:val="0"/>
          <w:color w:val="000000" w:themeColor="text1"/>
          <w:sz w:val="26"/>
          <w:szCs w:val="26"/>
        </w:rPr>
        <w:t>theo đó</w:t>
      </w:r>
      <w:r w:rsidRPr="006E49C8">
        <w:rPr>
          <w:rStyle w:val="Emphasis"/>
          <w:rFonts w:ascii="Times New Roman" w:hAnsi="Times New Roman" w:cs="Times New Roman"/>
          <w:i w:val="0"/>
          <w:iCs w:val="0"/>
          <w:color w:val="000000" w:themeColor="text1"/>
          <w:sz w:val="26"/>
          <w:szCs w:val="26"/>
        </w:rPr>
        <w:t xml:space="preserve"> mỗi quốc gia cố gắng đánh thuế và trả đũa thuế</w:t>
      </w:r>
      <w:r>
        <w:rPr>
          <w:rStyle w:val="Emphasis"/>
          <w:rFonts w:ascii="Times New Roman" w:hAnsi="Times New Roman" w:cs="Times New Roman"/>
          <w:i w:val="0"/>
          <w:iCs w:val="0"/>
          <w:color w:val="000000" w:themeColor="text1"/>
          <w:sz w:val="26"/>
          <w:szCs w:val="26"/>
        </w:rPr>
        <w:t xml:space="preserve"> quan, </w:t>
      </w:r>
      <w:r w:rsidR="00450794">
        <w:rPr>
          <w:rStyle w:val="Emphasis"/>
          <w:rFonts w:ascii="Times New Roman" w:hAnsi="Times New Roman" w:cs="Times New Roman"/>
          <w:i w:val="0"/>
          <w:iCs w:val="0"/>
          <w:color w:val="000000" w:themeColor="text1"/>
          <w:sz w:val="26"/>
          <w:szCs w:val="26"/>
        </w:rPr>
        <w:t xml:space="preserve">sẽ </w:t>
      </w:r>
      <w:r>
        <w:rPr>
          <w:rStyle w:val="Emphasis"/>
          <w:rFonts w:ascii="Times New Roman" w:hAnsi="Times New Roman" w:cs="Times New Roman"/>
          <w:i w:val="0"/>
          <w:iCs w:val="0"/>
          <w:color w:val="000000" w:themeColor="text1"/>
          <w:sz w:val="26"/>
          <w:szCs w:val="26"/>
        </w:rPr>
        <w:t>ngày càng</w:t>
      </w:r>
      <w:r w:rsidRPr="006E49C8">
        <w:rPr>
          <w:rStyle w:val="Emphasis"/>
          <w:rFonts w:ascii="Times New Roman" w:hAnsi="Times New Roman" w:cs="Times New Roman"/>
          <w:i w:val="0"/>
          <w:iCs w:val="0"/>
          <w:color w:val="000000" w:themeColor="text1"/>
          <w:sz w:val="26"/>
          <w:szCs w:val="26"/>
        </w:rPr>
        <w:t xml:space="preserve"> tác động đến cả người tiêu dùng và chuỗi cung ứng bán lẻ</w:t>
      </w:r>
      <w:r>
        <w:rPr>
          <w:rStyle w:val="Emphasis"/>
          <w:rFonts w:ascii="Times New Roman" w:hAnsi="Times New Roman" w:cs="Times New Roman"/>
          <w:i w:val="0"/>
          <w:iCs w:val="0"/>
          <w:color w:val="000000" w:themeColor="text1"/>
          <w:sz w:val="26"/>
          <w:szCs w:val="26"/>
        </w:rPr>
        <w:t xml:space="preserve"> cũng như ngành logistics tạ</w:t>
      </w:r>
      <w:r w:rsidR="00450794">
        <w:rPr>
          <w:rStyle w:val="Emphasis"/>
          <w:rFonts w:ascii="Times New Roman" w:hAnsi="Times New Roman" w:cs="Times New Roman"/>
          <w:i w:val="0"/>
          <w:iCs w:val="0"/>
          <w:color w:val="000000" w:themeColor="text1"/>
          <w:sz w:val="26"/>
          <w:szCs w:val="26"/>
        </w:rPr>
        <w:t>i</w:t>
      </w:r>
      <w:r>
        <w:rPr>
          <w:rStyle w:val="Emphasis"/>
          <w:rFonts w:ascii="Times New Roman" w:hAnsi="Times New Roman" w:cs="Times New Roman"/>
          <w:i w:val="0"/>
          <w:iCs w:val="0"/>
          <w:color w:val="000000" w:themeColor="text1"/>
          <w:sz w:val="26"/>
          <w:szCs w:val="26"/>
        </w:rPr>
        <w:t xml:space="preserve"> hai nước.</w:t>
      </w:r>
    </w:p>
    <w:p w:rsidR="006E49C8" w:rsidRPr="006E49C8" w:rsidRDefault="006E49C8" w:rsidP="006E49C8">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G</w:t>
      </w:r>
      <w:r w:rsidRPr="006E49C8">
        <w:rPr>
          <w:rStyle w:val="Emphasis"/>
          <w:rFonts w:ascii="Times New Roman" w:hAnsi="Times New Roman" w:cs="Times New Roman"/>
          <w:i w:val="0"/>
          <w:iCs w:val="0"/>
          <w:color w:val="000000" w:themeColor="text1"/>
          <w:sz w:val="26"/>
          <w:szCs w:val="26"/>
        </w:rPr>
        <w:t>ầ</w:t>
      </w:r>
      <w:r>
        <w:rPr>
          <w:rStyle w:val="Emphasis"/>
          <w:rFonts w:ascii="Times New Roman" w:hAnsi="Times New Roman" w:cs="Times New Roman"/>
          <w:i w:val="0"/>
          <w:iCs w:val="0"/>
          <w:color w:val="000000" w:themeColor="text1"/>
          <w:sz w:val="26"/>
          <w:szCs w:val="26"/>
        </w:rPr>
        <w:t xml:space="preserve">n đây phía Hoa Kỳ đã </w:t>
      </w:r>
      <w:r w:rsidRPr="006E49C8">
        <w:rPr>
          <w:rStyle w:val="Emphasis"/>
          <w:rFonts w:ascii="Times New Roman" w:hAnsi="Times New Roman" w:cs="Times New Roman"/>
          <w:i w:val="0"/>
          <w:iCs w:val="0"/>
          <w:color w:val="000000" w:themeColor="text1"/>
          <w:sz w:val="26"/>
          <w:szCs w:val="26"/>
        </w:rPr>
        <w:t xml:space="preserve">tuyên bố mức thuế hiện tại đối với 250 tỷ đô la hàng hóa Trung Quốc sẽ tăng từ 25% đến 30% vào ngày 1 tháng 10 </w:t>
      </w:r>
      <w:r>
        <w:rPr>
          <w:rStyle w:val="Emphasis"/>
          <w:rFonts w:ascii="Times New Roman" w:hAnsi="Times New Roman" w:cs="Times New Roman"/>
          <w:i w:val="0"/>
          <w:iCs w:val="0"/>
          <w:color w:val="000000" w:themeColor="text1"/>
          <w:sz w:val="26"/>
          <w:szCs w:val="26"/>
        </w:rPr>
        <w:t xml:space="preserve">năm 2019 </w:t>
      </w:r>
      <w:r w:rsidRPr="006E49C8">
        <w:rPr>
          <w:rStyle w:val="Emphasis"/>
          <w:rFonts w:ascii="Times New Roman" w:hAnsi="Times New Roman" w:cs="Times New Roman"/>
          <w:i w:val="0"/>
          <w:iCs w:val="0"/>
          <w:color w:val="000000" w:themeColor="text1"/>
          <w:sz w:val="26"/>
          <w:szCs w:val="26"/>
        </w:rPr>
        <w:t>và mức thuế mới đối với 300 tỷ đô la hàng hóa Trung Quốc có hiệu lực vào ngày 1 tháng 9 và ngày 15 tháng 12</w:t>
      </w:r>
      <w:r>
        <w:rPr>
          <w:rStyle w:val="Emphasis"/>
          <w:rFonts w:ascii="Times New Roman" w:hAnsi="Times New Roman" w:cs="Times New Roman"/>
          <w:i w:val="0"/>
          <w:iCs w:val="0"/>
          <w:color w:val="000000" w:themeColor="text1"/>
          <w:sz w:val="26"/>
          <w:szCs w:val="26"/>
        </w:rPr>
        <w:t xml:space="preserve"> năm 2019</w:t>
      </w:r>
      <w:r w:rsidRPr="006E49C8">
        <w:rPr>
          <w:rStyle w:val="Emphasis"/>
          <w:rFonts w:ascii="Times New Roman" w:hAnsi="Times New Roman" w:cs="Times New Roman"/>
          <w:i w:val="0"/>
          <w:iCs w:val="0"/>
          <w:color w:val="000000" w:themeColor="text1"/>
          <w:sz w:val="26"/>
          <w:szCs w:val="26"/>
        </w:rPr>
        <w:t xml:space="preserve"> sẽ tăng từ 10% đế</w:t>
      </w:r>
      <w:r>
        <w:rPr>
          <w:rStyle w:val="Emphasis"/>
          <w:rFonts w:ascii="Times New Roman" w:hAnsi="Times New Roman" w:cs="Times New Roman"/>
          <w:i w:val="0"/>
          <w:iCs w:val="0"/>
          <w:color w:val="000000" w:themeColor="text1"/>
          <w:sz w:val="26"/>
          <w:szCs w:val="26"/>
        </w:rPr>
        <w:t>n 15%.</w:t>
      </w:r>
    </w:p>
    <w:p w:rsidR="006E49C8" w:rsidRPr="006E49C8" w:rsidRDefault="006E49C8" w:rsidP="006E49C8">
      <w:pPr>
        <w:spacing w:line="312" w:lineRule="auto"/>
        <w:ind w:firstLine="720"/>
        <w:jc w:val="both"/>
        <w:rPr>
          <w:rStyle w:val="Emphasis"/>
          <w:rFonts w:ascii="Times New Roman" w:hAnsi="Times New Roman" w:cs="Times New Roman"/>
          <w:i w:val="0"/>
          <w:iCs w:val="0"/>
          <w:color w:val="000000" w:themeColor="text1"/>
          <w:sz w:val="26"/>
          <w:szCs w:val="26"/>
        </w:rPr>
      </w:pPr>
      <w:r w:rsidRPr="006E49C8">
        <w:rPr>
          <w:rStyle w:val="Emphasis"/>
          <w:rFonts w:ascii="Times New Roman" w:hAnsi="Times New Roman" w:cs="Times New Roman"/>
          <w:i w:val="0"/>
          <w:iCs w:val="0"/>
          <w:color w:val="000000" w:themeColor="text1"/>
          <w:sz w:val="26"/>
          <w:szCs w:val="26"/>
        </w:rPr>
        <w:t>Vòng thuế quan sau này chủ yếu tập trung vào các mặt hàng tiêu dùng, bao gồm các mặt hàng như điện thoại thông minh, quần áo và giày dép máy tính xách tay, đồ chơi và máy chơi trò chơi điện tử, trong số những mặ</w:t>
      </w:r>
      <w:r>
        <w:rPr>
          <w:rStyle w:val="Emphasis"/>
          <w:rFonts w:ascii="Times New Roman" w:hAnsi="Times New Roman" w:cs="Times New Roman"/>
          <w:i w:val="0"/>
          <w:iCs w:val="0"/>
          <w:color w:val="000000" w:themeColor="text1"/>
          <w:sz w:val="26"/>
          <w:szCs w:val="26"/>
        </w:rPr>
        <w:t>t hàng khác.</w:t>
      </w:r>
    </w:p>
    <w:p w:rsidR="006E49C8" w:rsidRPr="006E49C8" w:rsidRDefault="006E49C8" w:rsidP="006E49C8">
      <w:pPr>
        <w:spacing w:line="312" w:lineRule="auto"/>
        <w:ind w:firstLine="720"/>
        <w:jc w:val="both"/>
        <w:rPr>
          <w:rStyle w:val="Emphasis"/>
          <w:rFonts w:ascii="Times New Roman" w:hAnsi="Times New Roman" w:cs="Times New Roman"/>
          <w:i w:val="0"/>
          <w:iCs w:val="0"/>
          <w:color w:val="000000" w:themeColor="text1"/>
          <w:sz w:val="26"/>
          <w:szCs w:val="26"/>
        </w:rPr>
      </w:pPr>
      <w:r w:rsidRPr="006E49C8">
        <w:rPr>
          <w:rStyle w:val="Emphasis"/>
          <w:rFonts w:ascii="Times New Roman" w:hAnsi="Times New Roman" w:cs="Times New Roman"/>
          <w:i w:val="0"/>
          <w:iCs w:val="0"/>
          <w:color w:val="000000" w:themeColor="text1"/>
          <w:sz w:val="26"/>
          <w:szCs w:val="26"/>
        </w:rPr>
        <w:t>Và mặc dù các mức thuế này sẽ có hiệu lực, nhưng không phải tất cả sẽ có hiệu lực vào ngày 1 tháng 9</w:t>
      </w:r>
      <w:r>
        <w:rPr>
          <w:rStyle w:val="Emphasis"/>
          <w:rFonts w:ascii="Times New Roman" w:hAnsi="Times New Roman" w:cs="Times New Roman"/>
          <w:i w:val="0"/>
          <w:iCs w:val="0"/>
          <w:color w:val="000000" w:themeColor="text1"/>
          <w:sz w:val="26"/>
          <w:szCs w:val="26"/>
        </w:rPr>
        <w:t xml:space="preserve"> năm 2019 và </w:t>
      </w:r>
      <w:r w:rsidRPr="006E49C8">
        <w:rPr>
          <w:rStyle w:val="Emphasis"/>
          <w:rFonts w:ascii="Times New Roman" w:hAnsi="Times New Roman" w:cs="Times New Roman"/>
          <w:i w:val="0"/>
          <w:iCs w:val="0"/>
          <w:color w:val="000000" w:themeColor="text1"/>
          <w:sz w:val="26"/>
          <w:szCs w:val="26"/>
        </w:rPr>
        <w:t xml:space="preserve"> sẽ trì hoãn mức thuế 10% đang chờ xử lý, đối với một số điều nhất định, cho đến ngày 15 tháng 12</w:t>
      </w:r>
      <w:r>
        <w:rPr>
          <w:rStyle w:val="Emphasis"/>
          <w:rFonts w:ascii="Times New Roman" w:hAnsi="Times New Roman" w:cs="Times New Roman"/>
          <w:i w:val="0"/>
          <w:iCs w:val="0"/>
          <w:color w:val="000000" w:themeColor="text1"/>
          <w:sz w:val="26"/>
          <w:szCs w:val="26"/>
        </w:rPr>
        <w:t xml:space="preserve"> năm 2019</w:t>
      </w:r>
      <w:r w:rsidRPr="006E49C8">
        <w:rPr>
          <w:rStyle w:val="Emphasis"/>
          <w:rFonts w:ascii="Times New Roman" w:hAnsi="Times New Roman" w:cs="Times New Roman"/>
          <w:i w:val="0"/>
          <w:iCs w:val="0"/>
          <w:color w:val="000000" w:themeColor="text1"/>
          <w:sz w:val="26"/>
          <w:szCs w:val="26"/>
        </w:rPr>
        <w:t>. Những thứ này bao gồm điện thoại di động, máy tính xách tay, máy chơi game video , một số đồ chơi, màn hình máy tính và một số mặt hàng giày dép và quần áo. Như đã báo cáo trước đó, Tổng thống Trump cho biết sự chậm trễ cho đến ngày 15 tháng 12 được cho là do một số mức thuế này có khả năng ảnh hưởng đến người tiêu dùng Hoa Kỳ</w:t>
      </w:r>
      <w:r>
        <w:rPr>
          <w:rStyle w:val="Emphasis"/>
          <w:rFonts w:ascii="Times New Roman" w:hAnsi="Times New Roman" w:cs="Times New Roman"/>
          <w:i w:val="0"/>
          <w:iCs w:val="0"/>
          <w:color w:val="000000" w:themeColor="text1"/>
          <w:sz w:val="26"/>
          <w:szCs w:val="26"/>
        </w:rPr>
        <w:t>.</w:t>
      </w:r>
    </w:p>
    <w:p w:rsidR="002B0DD8" w:rsidRDefault="006E49C8" w:rsidP="006E49C8">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6E49C8">
        <w:rPr>
          <w:rStyle w:val="Emphasis"/>
          <w:rFonts w:ascii="Times New Roman" w:hAnsi="Times New Roman" w:cs="Times New Roman"/>
          <w:i w:val="0"/>
          <w:iCs w:val="0"/>
          <w:color w:val="000000" w:themeColor="text1"/>
          <w:sz w:val="26"/>
          <w:szCs w:val="26"/>
        </w:rPr>
        <w:t>Một mối quan tâm lâu dài về thuế quan giữa các chủ hàng có liên quan trực tiếp đến sự không chắc chắn về thuế quan đối với kế hoạch và hoạt động của chuỗi cung ứng.</w:t>
      </w:r>
      <w:proofErr w:type="gramEnd"/>
    </w:p>
    <w:p w:rsidR="00D86960" w:rsidRPr="00C73F36" w:rsidRDefault="00447925" w:rsidP="00DD110C">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6"/>
          <w:szCs w:val="26"/>
        </w:rPr>
      </w:pPr>
      <w:bookmarkStart w:id="3" w:name="_Toc13558171"/>
      <w:r w:rsidRPr="00C73F36">
        <w:rPr>
          <w:rFonts w:ascii="Times New Roman" w:hAnsi="Times New Roman" w:cs="Times New Roman"/>
          <w:b/>
          <w:i/>
          <w:color w:val="000000" w:themeColor="text1"/>
          <w:sz w:val="26"/>
          <w:szCs w:val="26"/>
        </w:rPr>
        <w:t>Một số vấn đề kinh tế thương mại tác động đến hoạt động logistics của Hoa Kỳ trong tháng</w:t>
      </w:r>
      <w:bookmarkEnd w:id="3"/>
    </w:p>
    <w:p w:rsidR="003B3F67" w:rsidRPr="003B3F67" w:rsidRDefault="003B3F67" w:rsidP="003B3F67">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Pr="003B3F67">
        <w:rPr>
          <w:rStyle w:val="Emphasis"/>
          <w:rFonts w:ascii="Times New Roman" w:hAnsi="Times New Roman" w:cs="Times New Roman"/>
          <w:i w:val="0"/>
          <w:color w:val="000000" w:themeColor="text1"/>
          <w:sz w:val="26"/>
          <w:szCs w:val="26"/>
        </w:rPr>
        <w:t>heo công ty tư vấn vận chuyể</w:t>
      </w:r>
      <w:r>
        <w:rPr>
          <w:rStyle w:val="Emphasis"/>
          <w:rFonts w:ascii="Times New Roman" w:hAnsi="Times New Roman" w:cs="Times New Roman"/>
          <w:i w:val="0"/>
          <w:color w:val="000000" w:themeColor="text1"/>
          <w:sz w:val="26"/>
          <w:szCs w:val="26"/>
        </w:rPr>
        <w:t>n Drewry</w:t>
      </w:r>
      <w:r>
        <w:rPr>
          <w:rStyle w:val="Emphasis"/>
          <w:rFonts w:ascii="Times New Roman" w:hAnsi="Times New Roman" w:cs="Times New Roman"/>
          <w:i w:val="0"/>
          <w:color w:val="000000" w:themeColor="text1"/>
          <w:sz w:val="26"/>
          <w:szCs w:val="26"/>
        </w:rPr>
        <w:t>, n</w:t>
      </w:r>
      <w:r w:rsidRPr="003B3F67">
        <w:rPr>
          <w:rStyle w:val="Emphasis"/>
          <w:rFonts w:ascii="Times New Roman" w:hAnsi="Times New Roman" w:cs="Times New Roman"/>
          <w:i w:val="0"/>
          <w:color w:val="000000" w:themeColor="text1"/>
          <w:sz w:val="26"/>
          <w:szCs w:val="26"/>
        </w:rPr>
        <w:t>hu cầu đối với các hãng vận chuyển ethane (VLEC) rất lớn sẽ tăng trong ba năm tới khi thương mại ethane phát triển trên tuyến Hoa Kỳ-Trung Quố</w:t>
      </w:r>
      <w:r w:rsidR="00450794">
        <w:rPr>
          <w:rStyle w:val="Emphasis"/>
          <w:rFonts w:ascii="Times New Roman" w:hAnsi="Times New Roman" w:cs="Times New Roman"/>
          <w:i w:val="0"/>
          <w:color w:val="000000" w:themeColor="text1"/>
          <w:sz w:val="26"/>
          <w:szCs w:val="26"/>
        </w:rPr>
        <w:t>c.</w:t>
      </w:r>
    </w:p>
    <w:p w:rsidR="003B3F67" w:rsidRPr="003B3F67" w:rsidRDefault="003B3F67" w:rsidP="003B3F67">
      <w:pPr>
        <w:spacing w:line="312" w:lineRule="auto"/>
        <w:ind w:firstLine="720"/>
        <w:jc w:val="both"/>
        <w:rPr>
          <w:rStyle w:val="Emphasis"/>
          <w:rFonts w:ascii="Times New Roman" w:hAnsi="Times New Roman" w:cs="Times New Roman"/>
          <w:i w:val="0"/>
          <w:color w:val="000000" w:themeColor="text1"/>
          <w:sz w:val="26"/>
          <w:szCs w:val="26"/>
        </w:rPr>
      </w:pPr>
      <w:r w:rsidRPr="003B3F67">
        <w:rPr>
          <w:rStyle w:val="Emphasis"/>
          <w:rFonts w:ascii="Times New Roman" w:hAnsi="Times New Roman" w:cs="Times New Roman"/>
          <w:i w:val="0"/>
          <w:color w:val="000000" w:themeColor="text1"/>
          <w:sz w:val="26"/>
          <w:szCs w:val="26"/>
        </w:rPr>
        <w:lastRenderedPageBreak/>
        <w:t>Hàng hóa VLEC đầu tiên trên tuyến Hoa Kỳ - Trung Quốc đã được vận chuyển bởi</w:t>
      </w:r>
      <w:r w:rsidR="00ED5B15">
        <w:rPr>
          <w:rStyle w:val="Emphasis"/>
          <w:rFonts w:ascii="Times New Roman" w:hAnsi="Times New Roman" w:cs="Times New Roman"/>
          <w:i w:val="0"/>
          <w:color w:val="000000" w:themeColor="text1"/>
          <w:sz w:val="26"/>
          <w:szCs w:val="26"/>
        </w:rPr>
        <w:t xml:space="preserve"> </w:t>
      </w:r>
      <w:r w:rsidRPr="003B3F67">
        <w:rPr>
          <w:rStyle w:val="Emphasis"/>
          <w:rFonts w:ascii="Times New Roman" w:hAnsi="Times New Roman" w:cs="Times New Roman"/>
          <w:i w:val="0"/>
          <w:color w:val="000000" w:themeColor="text1"/>
          <w:sz w:val="26"/>
          <w:szCs w:val="26"/>
        </w:rPr>
        <w:t xml:space="preserve">JS Ineos Marlin, được vận chuyển từ cả hai nhà ga Marcus Hook và Morgan Point vào tháng 7 năm 2019. </w:t>
      </w:r>
      <w:proofErr w:type="gramStart"/>
      <w:r w:rsidRPr="003B3F67">
        <w:rPr>
          <w:rStyle w:val="Emphasis"/>
          <w:rFonts w:ascii="Times New Roman" w:hAnsi="Times New Roman" w:cs="Times New Roman"/>
          <w:i w:val="0"/>
          <w:color w:val="000000" w:themeColor="text1"/>
          <w:sz w:val="26"/>
          <w:szCs w:val="26"/>
        </w:rPr>
        <w:t>Sự phát triển đánh dấu một kỷ nguyên mới trong thương mại khí đốt, có tiềm năng trở thành một giao dịch lớ</w:t>
      </w:r>
      <w:r>
        <w:rPr>
          <w:rStyle w:val="Emphasis"/>
          <w:rFonts w:ascii="Times New Roman" w:hAnsi="Times New Roman" w:cs="Times New Roman"/>
          <w:i w:val="0"/>
          <w:color w:val="000000" w:themeColor="text1"/>
          <w:sz w:val="26"/>
          <w:szCs w:val="26"/>
        </w:rPr>
        <w:t>n trong tương lai.</w:t>
      </w:r>
      <w:proofErr w:type="gramEnd"/>
    </w:p>
    <w:p w:rsidR="003B3F67" w:rsidRPr="003B3F67" w:rsidRDefault="00ED5B15" w:rsidP="003B3F67">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Hai nước</w:t>
      </w:r>
      <w:r w:rsidR="003B3F67" w:rsidRPr="003B3F67">
        <w:rPr>
          <w:rStyle w:val="Emphasis"/>
          <w:rFonts w:ascii="Times New Roman" w:hAnsi="Times New Roman" w:cs="Times New Roman"/>
          <w:i w:val="0"/>
          <w:color w:val="000000" w:themeColor="text1"/>
          <w:sz w:val="26"/>
          <w:szCs w:val="26"/>
        </w:rPr>
        <w:t xml:space="preserve"> đã giao dịch ethane trước đây trên các tàu bán lạnh nhỏ hơn nhưng việc buôn bán diễn ra l</w:t>
      </w:r>
      <w:r>
        <w:rPr>
          <w:rStyle w:val="Emphasis"/>
          <w:rFonts w:ascii="Times New Roman" w:hAnsi="Times New Roman" w:cs="Times New Roman"/>
          <w:i w:val="0"/>
          <w:color w:val="000000" w:themeColor="text1"/>
          <w:sz w:val="26"/>
          <w:szCs w:val="26"/>
        </w:rPr>
        <w:t xml:space="preserve">nhỏ </w:t>
      </w:r>
      <w:r w:rsidR="003B3F67" w:rsidRPr="003B3F67">
        <w:rPr>
          <w:rStyle w:val="Emphasis"/>
          <w:rFonts w:ascii="Times New Roman" w:hAnsi="Times New Roman" w:cs="Times New Roman"/>
          <w:i w:val="0"/>
          <w:color w:val="000000" w:themeColor="text1"/>
          <w:sz w:val="26"/>
          <w:szCs w:val="26"/>
        </w:rPr>
        <w:t>ẻ, tùy thuộc vào nguyên liệu được sử dụng bở</w:t>
      </w:r>
      <w:r>
        <w:rPr>
          <w:rStyle w:val="Emphasis"/>
          <w:rFonts w:ascii="Times New Roman" w:hAnsi="Times New Roman" w:cs="Times New Roman"/>
          <w:i w:val="0"/>
          <w:color w:val="000000" w:themeColor="text1"/>
          <w:sz w:val="26"/>
          <w:szCs w:val="26"/>
        </w:rPr>
        <w:t xml:space="preserve">i các nhà máy </w:t>
      </w:r>
      <w:r w:rsidR="003B3F67" w:rsidRPr="003B3F67">
        <w:rPr>
          <w:rStyle w:val="Emphasis"/>
          <w:rFonts w:ascii="Times New Roman" w:hAnsi="Times New Roman" w:cs="Times New Roman"/>
          <w:i w:val="0"/>
          <w:color w:val="000000" w:themeColor="text1"/>
          <w:sz w:val="26"/>
          <w:szCs w:val="26"/>
        </w:rPr>
        <w:t>của Trung Quốc.</w:t>
      </w:r>
      <w:proofErr w:type="gramEnd"/>
      <w:r w:rsidR="003B3F67" w:rsidRPr="003B3F67">
        <w:rPr>
          <w:rStyle w:val="Emphasis"/>
          <w:rFonts w:ascii="Times New Roman" w:hAnsi="Times New Roman" w:cs="Times New Roman"/>
          <w:i w:val="0"/>
          <w:color w:val="000000" w:themeColor="text1"/>
          <w:sz w:val="26"/>
          <w:szCs w:val="26"/>
        </w:rPr>
        <w:t xml:space="preserve"> Tuy nhiên, các cơ sở ethylene sắp tới </w:t>
      </w:r>
      <w:r>
        <w:rPr>
          <w:rStyle w:val="Emphasis"/>
          <w:rFonts w:ascii="Times New Roman" w:hAnsi="Times New Roman" w:cs="Times New Roman"/>
          <w:i w:val="0"/>
          <w:color w:val="000000" w:themeColor="text1"/>
          <w:sz w:val="26"/>
          <w:szCs w:val="26"/>
        </w:rPr>
        <w:t xml:space="preserve">sẽ hoạt động mạnh hơn </w:t>
      </w:r>
      <w:r w:rsidR="003B3F67" w:rsidRPr="003B3F67">
        <w:rPr>
          <w:rStyle w:val="Emphasis"/>
          <w:rFonts w:ascii="Times New Roman" w:hAnsi="Times New Roman" w:cs="Times New Roman"/>
          <w:i w:val="0"/>
          <w:color w:val="000000" w:themeColor="text1"/>
          <w:sz w:val="26"/>
          <w:szCs w:val="26"/>
        </w:rPr>
        <w:t xml:space="preserve">ở Trung Quốc dựa trên nguồn cung ethane giá rẻ của Hoa Kỳ và </w:t>
      </w:r>
      <w:proofErr w:type="gramStart"/>
      <w:r w:rsidR="003B3F67" w:rsidRPr="003B3F67">
        <w:rPr>
          <w:rStyle w:val="Emphasis"/>
          <w:rFonts w:ascii="Times New Roman" w:hAnsi="Times New Roman" w:cs="Times New Roman"/>
          <w:i w:val="0"/>
          <w:color w:val="000000" w:themeColor="text1"/>
          <w:sz w:val="26"/>
          <w:szCs w:val="26"/>
        </w:rPr>
        <w:t>theo</w:t>
      </w:r>
      <w:proofErr w:type="gramEnd"/>
      <w:r w:rsidR="003B3F67" w:rsidRPr="003B3F67">
        <w:rPr>
          <w:rStyle w:val="Emphasis"/>
          <w:rFonts w:ascii="Times New Roman" w:hAnsi="Times New Roman" w:cs="Times New Roman"/>
          <w:i w:val="0"/>
          <w:color w:val="000000" w:themeColor="text1"/>
          <w:sz w:val="26"/>
          <w:szCs w:val="26"/>
        </w:rPr>
        <w:t xml:space="preserve"> lý thuyết, sẽ hỗ trợ cho sự gia tăng nhu cầu về</w:t>
      </w:r>
      <w:r>
        <w:rPr>
          <w:rStyle w:val="Emphasis"/>
          <w:rFonts w:ascii="Times New Roman" w:hAnsi="Times New Roman" w:cs="Times New Roman"/>
          <w:i w:val="0"/>
          <w:color w:val="000000" w:themeColor="text1"/>
          <w:sz w:val="26"/>
          <w:szCs w:val="26"/>
        </w:rPr>
        <w:t xml:space="preserve"> vận chuyển</w:t>
      </w:r>
      <w:r w:rsidR="003B3F67" w:rsidRPr="003B3F67">
        <w:rPr>
          <w:rStyle w:val="Emphasis"/>
          <w:rFonts w:ascii="Times New Roman" w:hAnsi="Times New Roman" w:cs="Times New Roman"/>
          <w:i w:val="0"/>
          <w:color w:val="000000" w:themeColor="text1"/>
          <w:sz w:val="26"/>
          <w:szCs w:val="26"/>
        </w:rPr>
        <w:t xml:space="preserve"> ethane trong những năm dự</w:t>
      </w:r>
      <w:r w:rsidR="003B3F67">
        <w:rPr>
          <w:rStyle w:val="Emphasis"/>
          <w:rFonts w:ascii="Times New Roman" w:hAnsi="Times New Roman" w:cs="Times New Roman"/>
          <w:i w:val="0"/>
          <w:color w:val="000000" w:themeColor="text1"/>
          <w:sz w:val="26"/>
          <w:szCs w:val="26"/>
        </w:rPr>
        <w:t xml:space="preserve"> báo.</w:t>
      </w:r>
    </w:p>
    <w:p w:rsidR="003B3F67" w:rsidRPr="003B3F67" w:rsidRDefault="003B3F67" w:rsidP="003B3F67">
      <w:pPr>
        <w:spacing w:line="312" w:lineRule="auto"/>
        <w:ind w:firstLine="720"/>
        <w:jc w:val="both"/>
        <w:rPr>
          <w:rStyle w:val="Emphasis"/>
          <w:rFonts w:ascii="Times New Roman" w:hAnsi="Times New Roman" w:cs="Times New Roman"/>
          <w:i w:val="0"/>
          <w:color w:val="000000" w:themeColor="text1"/>
          <w:sz w:val="26"/>
          <w:szCs w:val="26"/>
        </w:rPr>
      </w:pPr>
      <w:r w:rsidRPr="003B3F67">
        <w:rPr>
          <w:rStyle w:val="Emphasis"/>
          <w:rFonts w:ascii="Times New Roman" w:hAnsi="Times New Roman" w:cs="Times New Roman"/>
          <w:i w:val="0"/>
          <w:color w:val="000000" w:themeColor="text1"/>
          <w:sz w:val="26"/>
          <w:szCs w:val="26"/>
        </w:rPr>
        <w:t>Thương mại Ethane trên tuyến Hoa Kỳ-Trung Quốc có tiềm năng tạo ra nhu cầu cho khoả</w:t>
      </w:r>
      <w:r>
        <w:rPr>
          <w:rStyle w:val="Emphasis"/>
          <w:rFonts w:ascii="Times New Roman" w:hAnsi="Times New Roman" w:cs="Times New Roman"/>
          <w:i w:val="0"/>
          <w:color w:val="000000" w:themeColor="text1"/>
          <w:sz w:val="26"/>
          <w:szCs w:val="26"/>
        </w:rPr>
        <w:t xml:space="preserve">ng 30 VLEC, </w:t>
      </w:r>
      <w:proofErr w:type="gramStart"/>
      <w:r>
        <w:rPr>
          <w:rStyle w:val="Emphasis"/>
          <w:rFonts w:ascii="Times New Roman" w:hAnsi="Times New Roman" w:cs="Times New Roman"/>
          <w:i w:val="0"/>
          <w:color w:val="000000" w:themeColor="text1"/>
          <w:sz w:val="26"/>
          <w:szCs w:val="26"/>
        </w:rPr>
        <w:t>theo</w:t>
      </w:r>
      <w:proofErr w:type="gramEnd"/>
      <w:r>
        <w:rPr>
          <w:rStyle w:val="Emphasis"/>
          <w:rFonts w:ascii="Times New Roman" w:hAnsi="Times New Roman" w:cs="Times New Roman"/>
          <w:i w:val="0"/>
          <w:color w:val="000000" w:themeColor="text1"/>
          <w:sz w:val="26"/>
          <w:szCs w:val="26"/>
        </w:rPr>
        <w:t xml:space="preserve"> </w:t>
      </w:r>
      <w:r w:rsidR="00ED5B15">
        <w:rPr>
          <w:rStyle w:val="Emphasis"/>
          <w:rFonts w:ascii="Times New Roman" w:hAnsi="Times New Roman" w:cs="Times New Roman"/>
          <w:i w:val="0"/>
          <w:color w:val="000000" w:themeColor="text1"/>
          <w:sz w:val="26"/>
          <w:szCs w:val="26"/>
        </w:rPr>
        <w:t xml:space="preserve">ước tính của hãng </w:t>
      </w:r>
      <w:r>
        <w:rPr>
          <w:rStyle w:val="Emphasis"/>
          <w:rFonts w:ascii="Times New Roman" w:hAnsi="Times New Roman" w:cs="Times New Roman"/>
          <w:i w:val="0"/>
          <w:color w:val="000000" w:themeColor="text1"/>
          <w:sz w:val="26"/>
          <w:szCs w:val="26"/>
        </w:rPr>
        <w:t>Drewry.</w:t>
      </w:r>
    </w:p>
    <w:p w:rsidR="003B3F67" w:rsidRPr="003B3F67" w:rsidRDefault="003B3F67" w:rsidP="003B3F67">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B3F67">
        <w:rPr>
          <w:rStyle w:val="Emphasis"/>
          <w:rFonts w:ascii="Times New Roman" w:hAnsi="Times New Roman" w:cs="Times New Roman"/>
          <w:i w:val="0"/>
          <w:color w:val="000000" w:themeColor="text1"/>
          <w:sz w:val="26"/>
          <w:szCs w:val="26"/>
        </w:rPr>
        <w:t>Hiện tại có bảy VLEC đang hoạt động, trong đó sáu chiếc được đồng sở hữu bởi Reliance Industries và MOL, trong khi một chiếc thuộc sở hữu củ</w:t>
      </w:r>
      <w:r>
        <w:rPr>
          <w:rStyle w:val="Emphasis"/>
          <w:rFonts w:ascii="Times New Roman" w:hAnsi="Times New Roman" w:cs="Times New Roman"/>
          <w:i w:val="0"/>
          <w:color w:val="000000" w:themeColor="text1"/>
          <w:sz w:val="26"/>
          <w:szCs w:val="26"/>
        </w:rPr>
        <w:t>a Evergas.</w:t>
      </w:r>
      <w:proofErr w:type="gramEnd"/>
    </w:p>
    <w:p w:rsidR="003B3F67" w:rsidRPr="003B3F67" w:rsidRDefault="003B3F67" w:rsidP="003B3F67">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B3F67">
        <w:rPr>
          <w:rStyle w:val="Emphasis"/>
          <w:rFonts w:ascii="Times New Roman" w:hAnsi="Times New Roman" w:cs="Times New Roman"/>
          <w:i w:val="0"/>
          <w:color w:val="000000" w:themeColor="text1"/>
          <w:sz w:val="26"/>
          <w:szCs w:val="26"/>
        </w:rPr>
        <w:t>Với mô hình VLEC được chứng minh là thành công, đơn đặt hàng cho các tàu mới đã tăng lên trong năm 2019.</w:t>
      </w:r>
      <w:proofErr w:type="gramEnd"/>
      <w:r>
        <w:rPr>
          <w:rStyle w:val="Emphasis"/>
          <w:rFonts w:ascii="Times New Roman" w:hAnsi="Times New Roman" w:cs="Times New Roman"/>
          <w:i w:val="0"/>
          <w:color w:val="000000" w:themeColor="text1"/>
          <w:sz w:val="26"/>
          <w:szCs w:val="26"/>
        </w:rPr>
        <w:t xml:space="preserve"> </w:t>
      </w:r>
      <w:proofErr w:type="gramStart"/>
      <w:r w:rsidRPr="003B3F67">
        <w:rPr>
          <w:rStyle w:val="Emphasis"/>
          <w:rFonts w:ascii="Times New Roman" w:hAnsi="Times New Roman" w:cs="Times New Roman"/>
          <w:i w:val="0"/>
          <w:color w:val="000000" w:themeColor="text1"/>
          <w:sz w:val="26"/>
          <w:szCs w:val="26"/>
        </w:rPr>
        <w:t>Công ty hóa dầu vệ tinh Chiết Giang đã đặt hàng sáu chiếc VLEC 97.000 cbm để vận chuyển ethane từ nhà ga Orbit ở Hoa Kỳ đến Trung Quốc.</w:t>
      </w:r>
      <w:proofErr w:type="gramEnd"/>
      <w:r w:rsidRPr="003B3F67">
        <w:rPr>
          <w:rStyle w:val="Emphasis"/>
          <w:rFonts w:ascii="Times New Roman" w:hAnsi="Times New Roman" w:cs="Times New Roman"/>
          <w:i w:val="0"/>
          <w:color w:val="000000" w:themeColor="text1"/>
          <w:sz w:val="26"/>
          <w:szCs w:val="26"/>
        </w:rPr>
        <w:t xml:space="preserve"> </w:t>
      </w:r>
      <w:proofErr w:type="gramStart"/>
      <w:r w:rsidRPr="003B3F67">
        <w:rPr>
          <w:rStyle w:val="Emphasis"/>
          <w:rFonts w:ascii="Times New Roman" w:hAnsi="Times New Roman" w:cs="Times New Roman"/>
          <w:i w:val="0"/>
          <w:color w:val="000000" w:themeColor="text1"/>
          <w:sz w:val="26"/>
          <w:szCs w:val="26"/>
        </w:rPr>
        <w:t xml:space="preserve">Năm trong số các tàu dự kiến sẽ được giao vào năm 2020 và một </w:t>
      </w:r>
      <w:r w:rsidR="00ED5B15">
        <w:rPr>
          <w:rStyle w:val="Emphasis"/>
          <w:rFonts w:ascii="Times New Roman" w:hAnsi="Times New Roman" w:cs="Times New Roman"/>
          <w:i w:val="0"/>
          <w:color w:val="000000" w:themeColor="text1"/>
          <w:sz w:val="26"/>
          <w:szCs w:val="26"/>
        </w:rPr>
        <w:t xml:space="preserve">chiếc được giao </w:t>
      </w:r>
      <w:r w:rsidRPr="003B3F67">
        <w:rPr>
          <w:rStyle w:val="Emphasis"/>
          <w:rFonts w:ascii="Times New Roman" w:hAnsi="Times New Roman" w:cs="Times New Roman"/>
          <w:i w:val="0"/>
          <w:color w:val="000000" w:themeColor="text1"/>
          <w:sz w:val="26"/>
          <w:szCs w:val="26"/>
        </w:rPr>
        <w:t>vào năm 2021.</w:t>
      </w:r>
      <w:proofErr w:type="gramEnd"/>
      <w:r w:rsidRPr="003B3F67">
        <w:rPr>
          <w:rStyle w:val="Emphasis"/>
          <w:rFonts w:ascii="Times New Roman" w:hAnsi="Times New Roman" w:cs="Times New Roman"/>
          <w:i w:val="0"/>
          <w:color w:val="000000" w:themeColor="text1"/>
          <w:sz w:val="26"/>
          <w:szCs w:val="26"/>
        </w:rPr>
        <w:t xml:space="preserve"> Ngoài ra, Jaccar Holdings cũng có một chiếc VLEC 85.000 cbm đang được xây dựng </w:t>
      </w:r>
      <w:r w:rsidR="00ED5B15">
        <w:rPr>
          <w:rStyle w:val="Emphasis"/>
          <w:rFonts w:ascii="Times New Roman" w:hAnsi="Times New Roman" w:cs="Times New Roman"/>
          <w:i w:val="0"/>
          <w:color w:val="000000" w:themeColor="text1"/>
          <w:sz w:val="26"/>
          <w:szCs w:val="26"/>
        </w:rPr>
        <w:t>theo</w:t>
      </w:r>
      <w:r w:rsidRPr="003B3F67">
        <w:rPr>
          <w:rStyle w:val="Emphasis"/>
          <w:rFonts w:ascii="Times New Roman" w:hAnsi="Times New Roman" w:cs="Times New Roman"/>
          <w:i w:val="0"/>
          <w:color w:val="000000" w:themeColor="text1"/>
          <w:sz w:val="26"/>
          <w:szCs w:val="26"/>
        </w:rPr>
        <w:t xml:space="preserve"> một hợp đồng với SP Chemicals tại Trung Quốc và MOL gần đây đã ký một MoU với Tậ</w:t>
      </w:r>
      <w:r w:rsidR="00ED5B15">
        <w:rPr>
          <w:rStyle w:val="Emphasis"/>
          <w:rFonts w:ascii="Times New Roman" w:hAnsi="Times New Roman" w:cs="Times New Roman"/>
          <w:i w:val="0"/>
          <w:color w:val="000000" w:themeColor="text1"/>
          <w:sz w:val="26"/>
          <w:szCs w:val="26"/>
        </w:rPr>
        <w:t>p đoàn ABS về dịch vụ</w:t>
      </w:r>
      <w:r w:rsidRPr="003B3F67">
        <w:rPr>
          <w:rStyle w:val="Emphasis"/>
          <w:rFonts w:ascii="Times New Roman" w:hAnsi="Times New Roman" w:cs="Times New Roman"/>
          <w:i w:val="0"/>
          <w:color w:val="000000" w:themeColor="text1"/>
          <w:sz w:val="26"/>
          <w:szCs w:val="26"/>
        </w:rPr>
        <w:t xml:space="preserve"> tư vấn kỹ thuật về thiết kế và xây dựng bả</w:t>
      </w:r>
      <w:r>
        <w:rPr>
          <w:rStyle w:val="Emphasis"/>
          <w:rFonts w:ascii="Times New Roman" w:hAnsi="Times New Roman" w:cs="Times New Roman"/>
          <w:i w:val="0"/>
          <w:color w:val="000000" w:themeColor="text1"/>
          <w:sz w:val="26"/>
          <w:szCs w:val="26"/>
        </w:rPr>
        <w:t xml:space="preserve">y </w:t>
      </w:r>
      <w:r w:rsidR="00ED5B15">
        <w:rPr>
          <w:rStyle w:val="Emphasis"/>
          <w:rFonts w:ascii="Times New Roman" w:hAnsi="Times New Roman" w:cs="Times New Roman"/>
          <w:i w:val="0"/>
          <w:color w:val="000000" w:themeColor="text1"/>
          <w:sz w:val="26"/>
          <w:szCs w:val="26"/>
        </w:rPr>
        <w:t xml:space="preserve">chiếc </w:t>
      </w:r>
      <w:r>
        <w:rPr>
          <w:rStyle w:val="Emphasis"/>
          <w:rFonts w:ascii="Times New Roman" w:hAnsi="Times New Roman" w:cs="Times New Roman"/>
          <w:i w:val="0"/>
          <w:color w:val="000000" w:themeColor="text1"/>
          <w:sz w:val="26"/>
          <w:szCs w:val="26"/>
        </w:rPr>
        <w:t>VLEC.</w:t>
      </w:r>
    </w:p>
    <w:p w:rsidR="0084768E" w:rsidRPr="00DA74AB" w:rsidRDefault="003B3F67" w:rsidP="003B3F67">
      <w:pPr>
        <w:spacing w:line="312" w:lineRule="auto"/>
        <w:ind w:firstLine="720"/>
        <w:jc w:val="both"/>
        <w:rPr>
          <w:rFonts w:ascii="Times New Roman" w:hAnsi="Times New Roman" w:cs="Times New Roman"/>
          <w:iCs/>
          <w:color w:val="000000" w:themeColor="text1"/>
          <w:sz w:val="26"/>
          <w:szCs w:val="26"/>
        </w:rPr>
      </w:pPr>
      <w:proofErr w:type="gramStart"/>
      <w:r w:rsidRPr="003B3F67">
        <w:rPr>
          <w:rStyle w:val="Emphasis"/>
          <w:rFonts w:ascii="Times New Roman" w:hAnsi="Times New Roman" w:cs="Times New Roman"/>
          <w:i w:val="0"/>
          <w:color w:val="000000" w:themeColor="text1"/>
          <w:sz w:val="26"/>
          <w:szCs w:val="26"/>
        </w:rPr>
        <w:t>Các VLEC hiện đại sử dụng công nghệ tương tự như các tàu sân bay LNG và có khả năng vận chuyển ethane hoặc propane.</w:t>
      </w:r>
      <w:proofErr w:type="gramEnd"/>
      <w:r w:rsidRPr="003B3F67">
        <w:rPr>
          <w:rStyle w:val="Emphasis"/>
          <w:rFonts w:ascii="Times New Roman" w:hAnsi="Times New Roman" w:cs="Times New Roman"/>
          <w:i w:val="0"/>
          <w:color w:val="000000" w:themeColor="text1"/>
          <w:sz w:val="26"/>
          <w:szCs w:val="26"/>
        </w:rPr>
        <w:t xml:space="preserve"> Tuy nhiên, </w:t>
      </w:r>
      <w:proofErr w:type="gramStart"/>
      <w:r w:rsidR="00ED5B15">
        <w:rPr>
          <w:rStyle w:val="Emphasis"/>
          <w:rFonts w:ascii="Times New Roman" w:hAnsi="Times New Roman" w:cs="Times New Roman"/>
          <w:i w:val="0"/>
          <w:color w:val="000000" w:themeColor="text1"/>
          <w:sz w:val="26"/>
          <w:szCs w:val="26"/>
        </w:rPr>
        <w:t>theo</w:t>
      </w:r>
      <w:proofErr w:type="gramEnd"/>
      <w:r w:rsidR="00ED5B15">
        <w:rPr>
          <w:rStyle w:val="Emphasis"/>
          <w:rFonts w:ascii="Times New Roman" w:hAnsi="Times New Roman" w:cs="Times New Roman"/>
          <w:i w:val="0"/>
          <w:color w:val="000000" w:themeColor="text1"/>
          <w:sz w:val="26"/>
          <w:szCs w:val="26"/>
        </w:rPr>
        <w:t xml:space="preserve"> </w:t>
      </w:r>
      <w:r w:rsidRPr="003B3F67">
        <w:rPr>
          <w:rStyle w:val="Emphasis"/>
          <w:rFonts w:ascii="Times New Roman" w:hAnsi="Times New Roman" w:cs="Times New Roman"/>
          <w:i w:val="0"/>
          <w:color w:val="000000" w:themeColor="text1"/>
          <w:sz w:val="26"/>
          <w:szCs w:val="26"/>
        </w:rPr>
        <w:t>Drewry thế hệ tàu sân bay mới sẽ chỉ tập trung vào ethane vì các thiết kế đang chờ xử lý cho các tàu sân bay ethane cực lớn (ULEC) có công suất vượ</w:t>
      </w:r>
      <w:r w:rsidR="00ED5B15">
        <w:rPr>
          <w:rStyle w:val="Emphasis"/>
          <w:rFonts w:ascii="Times New Roman" w:hAnsi="Times New Roman" w:cs="Times New Roman"/>
          <w:i w:val="0"/>
          <w:color w:val="000000" w:themeColor="text1"/>
          <w:sz w:val="26"/>
          <w:szCs w:val="26"/>
        </w:rPr>
        <w:t>t quá 150.000 cbm.</w:t>
      </w:r>
    </w:p>
    <w:p w:rsidR="00AE1BDD" w:rsidRPr="00C73F36" w:rsidRDefault="00921F0A" w:rsidP="00921F0A">
      <w:pPr>
        <w:pStyle w:val="ListParagraph"/>
        <w:numPr>
          <w:ilvl w:val="0"/>
          <w:numId w:val="1"/>
        </w:numPr>
        <w:spacing w:line="312" w:lineRule="auto"/>
        <w:outlineLvl w:val="0"/>
        <w:rPr>
          <w:rFonts w:ascii="Times New Roman" w:hAnsi="Times New Roman" w:cs="Times New Roman"/>
          <w:b/>
          <w:color w:val="000000" w:themeColor="text1"/>
          <w:sz w:val="26"/>
          <w:szCs w:val="26"/>
        </w:rPr>
      </w:pPr>
      <w:r w:rsidRPr="00C73F36">
        <w:rPr>
          <w:rStyle w:val="Strong"/>
          <w:rFonts w:ascii="Times New Roman" w:hAnsi="Times New Roman" w:cs="Times New Roman"/>
          <w:b w:val="0"/>
          <w:i/>
          <w:color w:val="000000" w:themeColor="text1"/>
          <w:sz w:val="26"/>
          <w:szCs w:val="26"/>
        </w:rPr>
        <w:t xml:space="preserve"> </w:t>
      </w:r>
      <w:bookmarkStart w:id="4" w:name="_Toc13558172"/>
      <w:r w:rsidR="00E740B8" w:rsidRPr="00C73F36">
        <w:rPr>
          <w:rStyle w:val="Emphasis"/>
          <w:rFonts w:ascii="Times New Roman" w:hAnsi="Times New Roman" w:cs="Times New Roman"/>
          <w:b/>
          <w:i w:val="0"/>
          <w:color w:val="000000" w:themeColor="text1"/>
          <w:sz w:val="26"/>
          <w:szCs w:val="26"/>
        </w:rPr>
        <w:t>Tình hình vận tải:</w:t>
      </w:r>
      <w:bookmarkEnd w:id="4"/>
    </w:p>
    <w:p w:rsidR="00F75E7B" w:rsidRPr="00C73F36" w:rsidRDefault="00C73F36" w:rsidP="00DD110C">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6"/>
          <w:szCs w:val="26"/>
        </w:rPr>
      </w:pPr>
      <w:r w:rsidRPr="00C73F36">
        <w:rPr>
          <w:rStyle w:val="Emphasis"/>
          <w:rFonts w:ascii="Times New Roman" w:hAnsi="Times New Roman" w:cs="Times New Roman"/>
          <w:b/>
          <w:iCs w:val="0"/>
          <w:color w:val="000000" w:themeColor="text1"/>
          <w:sz w:val="26"/>
          <w:szCs w:val="26"/>
        </w:rPr>
        <w:t xml:space="preserve"> </w:t>
      </w:r>
      <w:bookmarkStart w:id="5" w:name="_Toc13558173"/>
      <w:r w:rsidR="00AF2D6B" w:rsidRPr="00C73F36">
        <w:rPr>
          <w:rStyle w:val="Emphasis"/>
          <w:rFonts w:ascii="Times New Roman" w:hAnsi="Times New Roman" w:cs="Times New Roman"/>
          <w:b/>
          <w:iCs w:val="0"/>
          <w:color w:val="000000" w:themeColor="text1"/>
          <w:sz w:val="26"/>
          <w:szCs w:val="26"/>
        </w:rPr>
        <w:t>Vận tải đường bộ:</w:t>
      </w:r>
      <w:bookmarkEnd w:id="5"/>
    </w:p>
    <w:p w:rsidR="00E6681B" w:rsidRPr="00C73F36" w:rsidRDefault="00B20E4A" w:rsidP="00C73F36">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lastRenderedPageBreak/>
        <w:t xml:space="preserve">Theo </w:t>
      </w:r>
      <w:r w:rsidRPr="00C73F36">
        <w:rPr>
          <w:rStyle w:val="Emphasis"/>
          <w:rFonts w:ascii="Times New Roman" w:hAnsi="Times New Roman" w:cs="Times New Roman"/>
          <w:i w:val="0"/>
          <w:iCs w:val="0"/>
          <w:color w:val="000000" w:themeColor="text1"/>
          <w:sz w:val="26"/>
          <w:szCs w:val="26"/>
        </w:rPr>
        <w:t xml:space="preserve">Hiệp hội Vận tải đường bộ </w:t>
      </w:r>
      <w:r w:rsidR="00A243E4">
        <w:rPr>
          <w:rStyle w:val="Emphasis"/>
          <w:rFonts w:ascii="Times New Roman" w:hAnsi="Times New Roman" w:cs="Times New Roman"/>
          <w:i w:val="0"/>
          <w:iCs w:val="0"/>
          <w:color w:val="000000" w:themeColor="text1"/>
          <w:sz w:val="26"/>
          <w:szCs w:val="26"/>
        </w:rPr>
        <w:t>Hoa Kỳ</w:t>
      </w:r>
      <w:r>
        <w:rPr>
          <w:rStyle w:val="Emphasis"/>
          <w:rFonts w:ascii="Times New Roman" w:hAnsi="Times New Roman" w:cs="Times New Roman"/>
          <w:i w:val="0"/>
          <w:iCs w:val="0"/>
          <w:color w:val="000000" w:themeColor="text1"/>
          <w:sz w:val="26"/>
          <w:szCs w:val="26"/>
        </w:rPr>
        <w:t xml:space="preserve"> (ATA), c</w:t>
      </w:r>
      <w:r w:rsidR="00EC466C" w:rsidRPr="00C73F36">
        <w:rPr>
          <w:rStyle w:val="Emphasis"/>
          <w:rFonts w:ascii="Times New Roman" w:hAnsi="Times New Roman" w:cs="Times New Roman"/>
          <w:i w:val="0"/>
          <w:iCs w:val="0"/>
          <w:color w:val="000000" w:themeColor="text1"/>
          <w:sz w:val="26"/>
          <w:szCs w:val="26"/>
        </w:rPr>
        <w:t xml:space="preserve">hỉ số trọng tải của dịch vụ xe tải được điều chỉnh theo mùa (SA) của ATA trong tháng </w:t>
      </w:r>
      <w:r w:rsidR="006E49C8">
        <w:rPr>
          <w:rStyle w:val="Emphasis"/>
          <w:rFonts w:ascii="Times New Roman" w:hAnsi="Times New Roman" w:cs="Times New Roman"/>
          <w:i w:val="0"/>
          <w:iCs w:val="0"/>
          <w:color w:val="000000" w:themeColor="text1"/>
          <w:sz w:val="26"/>
          <w:szCs w:val="26"/>
        </w:rPr>
        <w:t>7</w:t>
      </w:r>
      <w:r w:rsidR="00C060AC">
        <w:rPr>
          <w:rStyle w:val="Emphasis"/>
          <w:rFonts w:ascii="Times New Roman" w:hAnsi="Times New Roman" w:cs="Times New Roman"/>
          <w:i w:val="0"/>
          <w:iCs w:val="0"/>
          <w:color w:val="000000" w:themeColor="text1"/>
          <w:sz w:val="26"/>
          <w:szCs w:val="26"/>
        </w:rPr>
        <w:t>/2019</w:t>
      </w:r>
      <w:r w:rsidR="00EC466C" w:rsidRPr="00C73F36">
        <w:rPr>
          <w:rStyle w:val="Emphasis"/>
          <w:rFonts w:ascii="Times New Roman" w:hAnsi="Times New Roman" w:cs="Times New Roman"/>
          <w:i w:val="0"/>
          <w:iCs w:val="0"/>
          <w:color w:val="000000" w:themeColor="text1"/>
          <w:sz w:val="26"/>
          <w:szCs w:val="26"/>
        </w:rPr>
        <w:t xml:space="preserve">, ở mức </w:t>
      </w:r>
      <w:r w:rsidR="006E49C8">
        <w:rPr>
          <w:rStyle w:val="Emphasis"/>
          <w:rFonts w:ascii="Times New Roman" w:hAnsi="Times New Roman" w:cs="Times New Roman"/>
          <w:i w:val="0"/>
          <w:iCs w:val="0"/>
          <w:color w:val="000000" w:themeColor="text1"/>
          <w:sz w:val="26"/>
          <w:szCs w:val="26"/>
        </w:rPr>
        <w:t>122</w:t>
      </w:r>
      <w:proofErr w:type="gramStart"/>
      <w:r w:rsidR="006E49C8">
        <w:rPr>
          <w:rStyle w:val="Emphasis"/>
          <w:rFonts w:ascii="Times New Roman" w:hAnsi="Times New Roman" w:cs="Times New Roman"/>
          <w:i w:val="0"/>
          <w:iCs w:val="0"/>
          <w:color w:val="000000" w:themeColor="text1"/>
          <w:sz w:val="26"/>
          <w:szCs w:val="26"/>
        </w:rPr>
        <w:t>,7</w:t>
      </w:r>
      <w:proofErr w:type="gramEnd"/>
      <w:r w:rsidR="00EC466C" w:rsidRPr="00C73F36">
        <w:rPr>
          <w:rStyle w:val="Emphasis"/>
          <w:rFonts w:ascii="Times New Roman" w:hAnsi="Times New Roman" w:cs="Times New Roman"/>
          <w:i w:val="0"/>
          <w:iCs w:val="0"/>
          <w:color w:val="000000" w:themeColor="text1"/>
          <w:sz w:val="26"/>
          <w:szCs w:val="26"/>
        </w:rPr>
        <w:t xml:space="preserve"> (2015 = 100)</w:t>
      </w:r>
      <w:r w:rsidR="006E49C8">
        <w:rPr>
          <w:rStyle w:val="Emphasis"/>
          <w:rFonts w:ascii="Times New Roman" w:hAnsi="Times New Roman" w:cs="Times New Roman"/>
          <w:i w:val="0"/>
          <w:iCs w:val="0"/>
          <w:color w:val="000000" w:themeColor="text1"/>
          <w:sz w:val="26"/>
          <w:szCs w:val="26"/>
        </w:rPr>
        <w:t xml:space="preserve">, tăng 6,6% so với cùng kỳ năm trước nhưng </w:t>
      </w:r>
      <w:r w:rsidR="00EC466C" w:rsidRPr="00C73F36">
        <w:rPr>
          <w:rStyle w:val="Emphasis"/>
          <w:rFonts w:ascii="Times New Roman" w:hAnsi="Times New Roman" w:cs="Times New Roman"/>
          <w:i w:val="0"/>
          <w:iCs w:val="0"/>
          <w:color w:val="000000" w:themeColor="text1"/>
          <w:sz w:val="26"/>
          <w:szCs w:val="26"/>
        </w:rPr>
        <w:t>giả</w:t>
      </w:r>
      <w:r w:rsidR="006E49C8">
        <w:rPr>
          <w:rStyle w:val="Emphasis"/>
          <w:rFonts w:ascii="Times New Roman" w:hAnsi="Times New Roman" w:cs="Times New Roman"/>
          <w:i w:val="0"/>
          <w:iCs w:val="0"/>
          <w:color w:val="000000" w:themeColor="text1"/>
          <w:sz w:val="26"/>
          <w:szCs w:val="26"/>
        </w:rPr>
        <w:t>m 2,2</w:t>
      </w:r>
      <w:r w:rsidR="00EC466C" w:rsidRPr="00C73F36">
        <w:rPr>
          <w:rStyle w:val="Emphasis"/>
          <w:rFonts w:ascii="Times New Roman" w:hAnsi="Times New Roman" w:cs="Times New Roman"/>
          <w:i w:val="0"/>
          <w:iCs w:val="0"/>
          <w:color w:val="000000" w:themeColor="text1"/>
          <w:sz w:val="26"/>
          <w:szCs w:val="26"/>
        </w:rPr>
        <w:t xml:space="preserve">% so với tháng </w:t>
      </w:r>
      <w:r w:rsidR="006E49C8">
        <w:rPr>
          <w:rStyle w:val="Emphasis"/>
          <w:rFonts w:ascii="Times New Roman" w:hAnsi="Times New Roman" w:cs="Times New Roman"/>
          <w:i w:val="0"/>
          <w:iCs w:val="0"/>
          <w:color w:val="000000" w:themeColor="text1"/>
          <w:sz w:val="26"/>
          <w:szCs w:val="26"/>
        </w:rPr>
        <w:t xml:space="preserve">6/2019 </w:t>
      </w:r>
      <w:r w:rsidR="00C060AC">
        <w:rPr>
          <w:rStyle w:val="Emphasis"/>
          <w:rFonts w:ascii="Times New Roman" w:hAnsi="Times New Roman" w:cs="Times New Roman"/>
          <w:i w:val="0"/>
          <w:iCs w:val="0"/>
          <w:color w:val="000000" w:themeColor="text1"/>
          <w:sz w:val="26"/>
          <w:szCs w:val="26"/>
        </w:rPr>
        <w:t xml:space="preserve">. </w:t>
      </w:r>
    </w:p>
    <w:p w:rsidR="00B20E4A" w:rsidRDefault="00EC466C" w:rsidP="00B20E4A">
      <w:pPr>
        <w:spacing w:line="312" w:lineRule="auto"/>
        <w:ind w:firstLine="720"/>
        <w:jc w:val="both"/>
        <w:rPr>
          <w:rStyle w:val="Emphasis"/>
          <w:rFonts w:ascii="Times New Roman" w:hAnsi="Times New Roman" w:cs="Times New Roman"/>
          <w:i w:val="0"/>
          <w:iCs w:val="0"/>
          <w:color w:val="000000" w:themeColor="text1"/>
          <w:sz w:val="26"/>
          <w:szCs w:val="26"/>
        </w:rPr>
      </w:pPr>
      <w:r w:rsidRPr="00C73F36">
        <w:rPr>
          <w:rStyle w:val="Emphasis"/>
          <w:rFonts w:ascii="Times New Roman" w:hAnsi="Times New Roman" w:cs="Times New Roman"/>
          <w:i w:val="0"/>
          <w:iCs w:val="0"/>
          <w:color w:val="000000" w:themeColor="text1"/>
          <w:sz w:val="26"/>
          <w:szCs w:val="26"/>
        </w:rPr>
        <w:t xml:space="preserve">Hoạt động vận tải hàng hóa giảm trong những tháng gần đây </w:t>
      </w:r>
      <w:r w:rsidR="00B20E4A">
        <w:rPr>
          <w:rStyle w:val="Emphasis"/>
          <w:rFonts w:ascii="Times New Roman" w:hAnsi="Times New Roman" w:cs="Times New Roman"/>
          <w:i w:val="0"/>
          <w:iCs w:val="0"/>
          <w:color w:val="000000" w:themeColor="text1"/>
          <w:sz w:val="26"/>
          <w:szCs w:val="26"/>
        </w:rPr>
        <w:t xml:space="preserve">khiến </w:t>
      </w:r>
      <w:r w:rsidRPr="00C73F36">
        <w:rPr>
          <w:rStyle w:val="Emphasis"/>
          <w:rFonts w:ascii="Times New Roman" w:hAnsi="Times New Roman" w:cs="Times New Roman"/>
          <w:i w:val="0"/>
          <w:iCs w:val="0"/>
          <w:color w:val="000000" w:themeColor="text1"/>
          <w:sz w:val="26"/>
          <w:szCs w:val="26"/>
        </w:rPr>
        <w:t xml:space="preserve">khối lượng trọng tải </w:t>
      </w:r>
      <w:proofErr w:type="gramStart"/>
      <w:r w:rsidRPr="00C73F36">
        <w:rPr>
          <w:rStyle w:val="Emphasis"/>
          <w:rFonts w:ascii="Times New Roman" w:hAnsi="Times New Roman" w:cs="Times New Roman"/>
          <w:i w:val="0"/>
          <w:iCs w:val="0"/>
          <w:color w:val="000000" w:themeColor="text1"/>
          <w:sz w:val="26"/>
          <w:szCs w:val="26"/>
        </w:rPr>
        <w:t>xe</w:t>
      </w:r>
      <w:proofErr w:type="gramEnd"/>
      <w:r w:rsidRPr="00C73F36">
        <w:rPr>
          <w:rStyle w:val="Emphasis"/>
          <w:rFonts w:ascii="Times New Roman" w:hAnsi="Times New Roman" w:cs="Times New Roman"/>
          <w:i w:val="0"/>
          <w:iCs w:val="0"/>
          <w:color w:val="000000" w:themeColor="text1"/>
          <w:sz w:val="26"/>
          <w:szCs w:val="26"/>
        </w:rPr>
        <w:t xml:space="preserve"> tả</w:t>
      </w:r>
      <w:r w:rsidR="00B20E4A">
        <w:rPr>
          <w:rStyle w:val="Emphasis"/>
          <w:rFonts w:ascii="Times New Roman" w:hAnsi="Times New Roman" w:cs="Times New Roman"/>
          <w:i w:val="0"/>
          <w:iCs w:val="0"/>
          <w:color w:val="000000" w:themeColor="text1"/>
          <w:sz w:val="26"/>
          <w:szCs w:val="26"/>
        </w:rPr>
        <w:t xml:space="preserve">i giảm trong tháng 5/2019. </w:t>
      </w:r>
      <w:r w:rsidRPr="00C73F36">
        <w:rPr>
          <w:rStyle w:val="Emphasis"/>
          <w:rFonts w:ascii="Times New Roman" w:hAnsi="Times New Roman" w:cs="Times New Roman"/>
          <w:i w:val="0"/>
          <w:iCs w:val="0"/>
          <w:color w:val="000000" w:themeColor="text1"/>
          <w:sz w:val="26"/>
          <w:szCs w:val="26"/>
        </w:rPr>
        <w:t>Chỉ số trọng tải cho thuê xe tải được điều chỉnh theo mùa (SA) của ATA trong tháng 5</w:t>
      </w:r>
      <w:r w:rsidR="00B20E4A">
        <w:rPr>
          <w:rStyle w:val="Emphasis"/>
          <w:rFonts w:ascii="Times New Roman" w:hAnsi="Times New Roman" w:cs="Times New Roman"/>
          <w:i w:val="0"/>
          <w:iCs w:val="0"/>
          <w:color w:val="000000" w:themeColor="text1"/>
          <w:sz w:val="26"/>
          <w:szCs w:val="26"/>
        </w:rPr>
        <w:t>/2019</w:t>
      </w:r>
      <w:r w:rsidRPr="00C73F36">
        <w:rPr>
          <w:rStyle w:val="Emphasis"/>
          <w:rFonts w:ascii="Times New Roman" w:hAnsi="Times New Roman" w:cs="Times New Roman"/>
          <w:i w:val="0"/>
          <w:iCs w:val="0"/>
          <w:color w:val="000000" w:themeColor="text1"/>
          <w:sz w:val="26"/>
          <w:szCs w:val="26"/>
        </w:rPr>
        <w:t xml:space="preserve"> ở mức 114 (</w:t>
      </w:r>
      <w:r w:rsidR="00B20E4A">
        <w:rPr>
          <w:rStyle w:val="Emphasis"/>
          <w:rFonts w:ascii="Times New Roman" w:hAnsi="Times New Roman" w:cs="Times New Roman"/>
          <w:i w:val="0"/>
          <w:iCs w:val="0"/>
          <w:color w:val="000000" w:themeColor="text1"/>
          <w:sz w:val="26"/>
          <w:szCs w:val="26"/>
        </w:rPr>
        <w:t xml:space="preserve">năm </w:t>
      </w:r>
      <w:r w:rsidRPr="00C73F36">
        <w:rPr>
          <w:rStyle w:val="Emphasis"/>
          <w:rFonts w:ascii="Times New Roman" w:hAnsi="Times New Roman" w:cs="Times New Roman"/>
          <w:i w:val="0"/>
          <w:iCs w:val="0"/>
          <w:color w:val="000000" w:themeColor="text1"/>
          <w:sz w:val="26"/>
          <w:szCs w:val="26"/>
        </w:rPr>
        <w:t>2015 = 100) đã giảm 6</w:t>
      </w:r>
      <w:proofErr w:type="gramStart"/>
      <w:r w:rsidRPr="00C73F36">
        <w:rPr>
          <w:rStyle w:val="Emphasis"/>
          <w:rFonts w:ascii="Times New Roman" w:hAnsi="Times New Roman" w:cs="Times New Roman"/>
          <w:i w:val="0"/>
          <w:iCs w:val="0"/>
          <w:color w:val="000000" w:themeColor="text1"/>
          <w:sz w:val="26"/>
          <w:szCs w:val="26"/>
        </w:rPr>
        <w:t>,1</w:t>
      </w:r>
      <w:proofErr w:type="gramEnd"/>
      <w:r w:rsidRPr="00C73F36">
        <w:rPr>
          <w:rStyle w:val="Emphasis"/>
          <w:rFonts w:ascii="Times New Roman" w:hAnsi="Times New Roman" w:cs="Times New Roman"/>
          <w:i w:val="0"/>
          <w:iCs w:val="0"/>
          <w:color w:val="000000" w:themeColor="text1"/>
          <w:sz w:val="26"/>
          <w:szCs w:val="26"/>
        </w:rPr>
        <w:t>% so vớ</w:t>
      </w:r>
      <w:r w:rsidR="00B20E4A">
        <w:rPr>
          <w:rStyle w:val="Emphasis"/>
          <w:rFonts w:ascii="Times New Roman" w:hAnsi="Times New Roman" w:cs="Times New Roman"/>
          <w:i w:val="0"/>
          <w:iCs w:val="0"/>
          <w:color w:val="000000" w:themeColor="text1"/>
          <w:sz w:val="26"/>
          <w:szCs w:val="26"/>
        </w:rPr>
        <w:t>i tháng 4/2019 và</w:t>
      </w:r>
      <w:r w:rsidRPr="00C73F36">
        <w:rPr>
          <w:rStyle w:val="Emphasis"/>
          <w:rFonts w:ascii="Times New Roman" w:hAnsi="Times New Roman" w:cs="Times New Roman"/>
          <w:i w:val="0"/>
          <w:iCs w:val="0"/>
          <w:color w:val="000000" w:themeColor="text1"/>
          <w:sz w:val="26"/>
          <w:szCs w:val="26"/>
        </w:rPr>
        <w:t xml:space="preserve"> tăng 7% so với tháng 3</w:t>
      </w:r>
      <w:r w:rsidR="00B20E4A">
        <w:rPr>
          <w:rStyle w:val="Emphasis"/>
          <w:rFonts w:ascii="Times New Roman" w:hAnsi="Times New Roman" w:cs="Times New Roman"/>
          <w:i w:val="0"/>
          <w:iCs w:val="0"/>
          <w:color w:val="000000" w:themeColor="text1"/>
          <w:sz w:val="26"/>
          <w:szCs w:val="26"/>
        </w:rPr>
        <w:t>/2019.</w:t>
      </w:r>
    </w:p>
    <w:p w:rsidR="006E49C8" w:rsidRPr="006E49C8" w:rsidRDefault="006E49C8" w:rsidP="006E49C8">
      <w:pPr>
        <w:spacing w:line="312" w:lineRule="auto"/>
        <w:ind w:firstLine="720"/>
        <w:jc w:val="both"/>
        <w:rPr>
          <w:rStyle w:val="Emphasis"/>
          <w:rFonts w:ascii="Times New Roman" w:hAnsi="Times New Roman" w:cs="Times New Roman"/>
          <w:i w:val="0"/>
          <w:iCs w:val="0"/>
          <w:color w:val="000000" w:themeColor="text1"/>
          <w:sz w:val="26"/>
          <w:szCs w:val="26"/>
        </w:rPr>
      </w:pPr>
      <w:r w:rsidRPr="006E49C8">
        <w:rPr>
          <w:rStyle w:val="Emphasis"/>
          <w:rFonts w:ascii="Times New Roman" w:hAnsi="Times New Roman" w:cs="Times New Roman"/>
          <w:i w:val="0"/>
          <w:iCs w:val="0"/>
          <w:color w:val="000000" w:themeColor="text1"/>
          <w:sz w:val="26"/>
          <w:szCs w:val="26"/>
        </w:rPr>
        <w:t xml:space="preserve">Trong năm 2019, </w:t>
      </w:r>
      <w:r>
        <w:rPr>
          <w:rStyle w:val="Emphasis"/>
          <w:rFonts w:ascii="Times New Roman" w:hAnsi="Times New Roman" w:cs="Times New Roman"/>
          <w:i w:val="0"/>
          <w:iCs w:val="0"/>
          <w:color w:val="000000" w:themeColor="text1"/>
          <w:sz w:val="26"/>
          <w:szCs w:val="26"/>
        </w:rPr>
        <w:t xml:space="preserve">hoạt động vận tải bằng </w:t>
      </w:r>
      <w:proofErr w:type="gramStart"/>
      <w:r>
        <w:rPr>
          <w:rStyle w:val="Emphasis"/>
          <w:rFonts w:ascii="Times New Roman" w:hAnsi="Times New Roman" w:cs="Times New Roman"/>
          <w:i w:val="0"/>
          <w:iCs w:val="0"/>
          <w:color w:val="000000" w:themeColor="text1"/>
          <w:sz w:val="26"/>
          <w:szCs w:val="26"/>
        </w:rPr>
        <w:t>xe</w:t>
      </w:r>
      <w:proofErr w:type="gramEnd"/>
      <w:r>
        <w:rPr>
          <w:rStyle w:val="Emphasis"/>
          <w:rFonts w:ascii="Times New Roman" w:hAnsi="Times New Roman" w:cs="Times New Roman"/>
          <w:i w:val="0"/>
          <w:iCs w:val="0"/>
          <w:color w:val="000000" w:themeColor="text1"/>
          <w:sz w:val="26"/>
          <w:szCs w:val="26"/>
        </w:rPr>
        <w:t xml:space="preserve"> tải</w:t>
      </w:r>
      <w:r w:rsidRPr="006E49C8">
        <w:rPr>
          <w:rStyle w:val="Emphasis"/>
          <w:rFonts w:ascii="Times New Roman" w:hAnsi="Times New Roman" w:cs="Times New Roman"/>
          <w:i w:val="0"/>
          <w:iCs w:val="0"/>
          <w:color w:val="000000" w:themeColor="text1"/>
          <w:sz w:val="26"/>
          <w:szCs w:val="26"/>
        </w:rPr>
        <w:t xml:space="preserve"> bị ảnh hưởng bởi sự thay đổi lớn hàng tháng, tiếp tục vào tháng 7</w:t>
      </w:r>
      <w:r w:rsidR="00ED5B15">
        <w:rPr>
          <w:rStyle w:val="Emphasis"/>
          <w:rFonts w:ascii="Times New Roman" w:hAnsi="Times New Roman" w:cs="Times New Roman"/>
          <w:i w:val="0"/>
          <w:iCs w:val="0"/>
          <w:color w:val="000000" w:themeColor="text1"/>
          <w:sz w:val="26"/>
          <w:szCs w:val="26"/>
        </w:rPr>
        <w:t>/2019</w:t>
      </w:r>
      <w:r w:rsidRPr="006E49C8">
        <w:rPr>
          <w:rStyle w:val="Emphasis"/>
          <w:rFonts w:ascii="Times New Roman" w:hAnsi="Times New Roman" w:cs="Times New Roman"/>
          <w:i w:val="0"/>
          <w:iCs w:val="0"/>
          <w:color w:val="000000" w:themeColor="text1"/>
          <w:sz w:val="26"/>
          <w:szCs w:val="26"/>
        </w:rPr>
        <w:t xml:space="preserve"> khi trọng tải tăng sau khi giảm đáng kể vào</w:t>
      </w:r>
      <w:r>
        <w:rPr>
          <w:rStyle w:val="Emphasis"/>
          <w:rFonts w:ascii="Times New Roman" w:hAnsi="Times New Roman" w:cs="Times New Roman"/>
          <w:i w:val="0"/>
          <w:iCs w:val="0"/>
          <w:color w:val="000000" w:themeColor="text1"/>
          <w:sz w:val="26"/>
          <w:szCs w:val="26"/>
        </w:rPr>
        <w:t xml:space="preserve"> tháng 5 và tháng 6. Tuy nhiên,</w:t>
      </w:r>
      <w:r w:rsidRPr="006E49C8">
        <w:rPr>
          <w:rStyle w:val="Emphasis"/>
          <w:rFonts w:ascii="Times New Roman" w:hAnsi="Times New Roman" w:cs="Times New Roman"/>
          <w:i w:val="0"/>
          <w:iCs w:val="0"/>
          <w:color w:val="000000" w:themeColor="text1"/>
          <w:sz w:val="26"/>
          <w:szCs w:val="26"/>
        </w:rPr>
        <w:t xml:space="preserve"> cần lưu ý là dữ liệu trọng tải của ATA, bị chi phối bởi vận chuyển hàng hóa </w:t>
      </w:r>
      <w:proofErr w:type="gramStart"/>
      <w:r w:rsidRPr="006E49C8">
        <w:rPr>
          <w:rStyle w:val="Emphasis"/>
          <w:rFonts w:ascii="Times New Roman" w:hAnsi="Times New Roman" w:cs="Times New Roman"/>
          <w:i w:val="0"/>
          <w:iCs w:val="0"/>
          <w:color w:val="000000" w:themeColor="text1"/>
          <w:sz w:val="26"/>
          <w:szCs w:val="26"/>
        </w:rPr>
        <w:t>theo</w:t>
      </w:r>
      <w:proofErr w:type="gramEnd"/>
      <w:r w:rsidRPr="006E49C8">
        <w:rPr>
          <w:rStyle w:val="Emphasis"/>
          <w:rFonts w:ascii="Times New Roman" w:hAnsi="Times New Roman" w:cs="Times New Roman"/>
          <w:i w:val="0"/>
          <w:iCs w:val="0"/>
          <w:color w:val="000000" w:themeColor="text1"/>
          <w:sz w:val="26"/>
          <w:szCs w:val="26"/>
        </w:rPr>
        <w:t xml:space="preserve"> hợp đồng, hoạt động tốt hơn đáng kể so với sự sụt giảm trong vận tải hàng hóa thị trườ</w:t>
      </w:r>
      <w:r>
        <w:rPr>
          <w:rStyle w:val="Emphasis"/>
          <w:rFonts w:ascii="Times New Roman" w:hAnsi="Times New Roman" w:cs="Times New Roman"/>
          <w:i w:val="0"/>
          <w:iCs w:val="0"/>
          <w:color w:val="000000" w:themeColor="text1"/>
          <w:sz w:val="26"/>
          <w:szCs w:val="26"/>
        </w:rPr>
        <w:t>ng giao ngay trong năm nay.</w:t>
      </w:r>
    </w:p>
    <w:p w:rsidR="006E49C8" w:rsidRPr="006E49C8" w:rsidRDefault="006E49C8" w:rsidP="00C64E6E">
      <w:pPr>
        <w:spacing w:line="312" w:lineRule="auto"/>
        <w:ind w:firstLine="720"/>
        <w:jc w:val="both"/>
        <w:rPr>
          <w:rStyle w:val="Emphasis"/>
          <w:rFonts w:ascii="Times New Roman" w:hAnsi="Times New Roman" w:cs="Times New Roman"/>
          <w:i w:val="0"/>
          <w:iCs w:val="0"/>
          <w:color w:val="000000" w:themeColor="text1"/>
          <w:sz w:val="26"/>
          <w:szCs w:val="26"/>
        </w:rPr>
      </w:pPr>
      <w:r w:rsidRPr="006E49C8">
        <w:rPr>
          <w:rStyle w:val="Emphasis"/>
          <w:rFonts w:ascii="Times New Roman" w:hAnsi="Times New Roman" w:cs="Times New Roman"/>
          <w:i w:val="0"/>
          <w:iCs w:val="0"/>
          <w:color w:val="000000" w:themeColor="text1"/>
          <w:sz w:val="26"/>
          <w:szCs w:val="26"/>
        </w:rPr>
        <w:t xml:space="preserve">Nhìn vào tình trạng của nền kinh tế vận tải hàng hóa tại Hội nghị Chuỗi cung ứng RILA Link 2019 vào đầu năm nay, </w:t>
      </w:r>
      <w:r w:rsidR="00C64E6E">
        <w:rPr>
          <w:rStyle w:val="Emphasis"/>
          <w:rFonts w:ascii="Times New Roman" w:hAnsi="Times New Roman" w:cs="Times New Roman"/>
          <w:i w:val="0"/>
          <w:iCs w:val="0"/>
          <w:color w:val="000000" w:themeColor="text1"/>
          <w:sz w:val="26"/>
          <w:szCs w:val="26"/>
        </w:rPr>
        <w:t>có thể thấy rất khó để đưa ra các dự báo do hoạt động vận tải phụ thuộc nhiều vào dòng chảy thương mại.</w:t>
      </w:r>
    </w:p>
    <w:p w:rsidR="00420978" w:rsidRPr="00420978" w:rsidRDefault="00420978" w:rsidP="00450794">
      <w:pPr>
        <w:spacing w:line="312" w:lineRule="auto"/>
        <w:ind w:firstLine="720"/>
        <w:jc w:val="both"/>
        <w:rPr>
          <w:rStyle w:val="Emphasis"/>
          <w:rFonts w:ascii="Times New Roman" w:hAnsi="Times New Roman" w:cs="Times New Roman"/>
          <w:b/>
          <w:iCs w:val="0"/>
          <w:color w:val="000000" w:themeColor="text1"/>
          <w:sz w:val="26"/>
          <w:szCs w:val="26"/>
        </w:rPr>
      </w:pPr>
      <w:proofErr w:type="gramStart"/>
      <w:r w:rsidRPr="00420978">
        <w:rPr>
          <w:rStyle w:val="Emphasis"/>
          <w:rFonts w:ascii="Times New Roman" w:hAnsi="Times New Roman" w:cs="Times New Roman"/>
          <w:b/>
          <w:iCs w:val="0"/>
          <w:color w:val="000000" w:themeColor="text1"/>
          <w:sz w:val="26"/>
          <w:szCs w:val="26"/>
        </w:rPr>
        <w:t>Sự thiếu hụt tài xế là một vấn đề lớn đang gây khó khăn cho ngành vận tải đường bộ Hoa Kỳ</w:t>
      </w:r>
      <w:r w:rsidR="00450794">
        <w:rPr>
          <w:rStyle w:val="Emphasis"/>
          <w:rFonts w:ascii="Times New Roman" w:hAnsi="Times New Roman" w:cs="Times New Roman"/>
          <w:b/>
          <w:iCs w:val="0"/>
          <w:color w:val="000000" w:themeColor="text1"/>
          <w:sz w:val="26"/>
          <w:szCs w:val="26"/>
        </w:rPr>
        <w:t>.</w:t>
      </w:r>
      <w:proofErr w:type="gramEnd"/>
    </w:p>
    <w:p w:rsidR="00420978" w:rsidRPr="00420978"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r w:rsidRPr="00420978">
        <w:rPr>
          <w:rStyle w:val="Emphasis"/>
          <w:rFonts w:ascii="Times New Roman" w:hAnsi="Times New Roman" w:cs="Times New Roman"/>
          <w:i w:val="0"/>
          <w:iCs w:val="0"/>
          <w:color w:val="000000" w:themeColor="text1"/>
          <w:sz w:val="26"/>
          <w:szCs w:val="26"/>
        </w:rPr>
        <w:t xml:space="preserve">Vào cuối năm 2018, ngành </w:t>
      </w:r>
      <w:r w:rsidR="00C64E6E">
        <w:rPr>
          <w:rStyle w:val="Emphasis"/>
          <w:rFonts w:ascii="Times New Roman" w:hAnsi="Times New Roman" w:cs="Times New Roman"/>
          <w:i w:val="0"/>
          <w:iCs w:val="0"/>
          <w:color w:val="000000" w:themeColor="text1"/>
          <w:sz w:val="26"/>
          <w:szCs w:val="26"/>
        </w:rPr>
        <w:t>vận tải đường bộ củ</w:t>
      </w:r>
      <w:r w:rsidR="00ED5B15">
        <w:rPr>
          <w:rStyle w:val="Emphasis"/>
          <w:rFonts w:ascii="Times New Roman" w:hAnsi="Times New Roman" w:cs="Times New Roman"/>
          <w:i w:val="0"/>
          <w:iCs w:val="0"/>
          <w:color w:val="000000" w:themeColor="text1"/>
          <w:sz w:val="26"/>
          <w:szCs w:val="26"/>
        </w:rPr>
        <w:t>a Hoa K</w:t>
      </w:r>
      <w:r w:rsidR="00C64E6E">
        <w:rPr>
          <w:rStyle w:val="Emphasis"/>
          <w:rFonts w:ascii="Times New Roman" w:hAnsi="Times New Roman" w:cs="Times New Roman"/>
          <w:i w:val="0"/>
          <w:iCs w:val="0"/>
          <w:color w:val="000000" w:themeColor="text1"/>
          <w:sz w:val="26"/>
          <w:szCs w:val="26"/>
        </w:rPr>
        <w:t>ỳ</w:t>
      </w:r>
      <w:r w:rsidRPr="00420978">
        <w:rPr>
          <w:rStyle w:val="Emphasis"/>
          <w:rFonts w:ascii="Times New Roman" w:hAnsi="Times New Roman" w:cs="Times New Roman"/>
          <w:i w:val="0"/>
          <w:iCs w:val="0"/>
          <w:color w:val="000000" w:themeColor="text1"/>
          <w:sz w:val="26"/>
          <w:szCs w:val="26"/>
        </w:rPr>
        <w:t xml:space="preserve"> </w:t>
      </w:r>
      <w:r w:rsidR="00ED5B15">
        <w:rPr>
          <w:rStyle w:val="Emphasis"/>
          <w:rFonts w:ascii="Times New Roman" w:hAnsi="Times New Roman" w:cs="Times New Roman"/>
          <w:i w:val="0"/>
          <w:iCs w:val="0"/>
          <w:color w:val="000000" w:themeColor="text1"/>
          <w:sz w:val="26"/>
          <w:szCs w:val="26"/>
        </w:rPr>
        <w:t xml:space="preserve">ước tính cần </w:t>
      </w:r>
      <w:r w:rsidRPr="00420978">
        <w:rPr>
          <w:rStyle w:val="Emphasis"/>
          <w:rFonts w:ascii="Times New Roman" w:hAnsi="Times New Roman" w:cs="Times New Roman"/>
          <w:i w:val="0"/>
          <w:iCs w:val="0"/>
          <w:color w:val="000000" w:themeColor="text1"/>
          <w:sz w:val="26"/>
          <w:szCs w:val="26"/>
        </w:rPr>
        <w:t xml:space="preserve">hơn 60.000 tài xế để đáp ứng nhu cầu về dịch vụ vận tải hàng hóa </w:t>
      </w:r>
      <w:r w:rsidR="00ED5B15">
        <w:rPr>
          <w:rStyle w:val="Emphasis"/>
          <w:rFonts w:ascii="Times New Roman" w:hAnsi="Times New Roman" w:cs="Times New Roman"/>
          <w:i w:val="0"/>
          <w:iCs w:val="0"/>
          <w:color w:val="000000" w:themeColor="text1"/>
          <w:sz w:val="26"/>
          <w:szCs w:val="26"/>
        </w:rPr>
        <w:t>–</w:t>
      </w:r>
      <w:r w:rsidRPr="00420978">
        <w:rPr>
          <w:rStyle w:val="Emphasis"/>
          <w:rFonts w:ascii="Times New Roman" w:hAnsi="Times New Roman" w:cs="Times New Roman"/>
          <w:i w:val="0"/>
          <w:iCs w:val="0"/>
          <w:color w:val="000000" w:themeColor="text1"/>
          <w:sz w:val="26"/>
          <w:szCs w:val="26"/>
        </w:rPr>
        <w:t xml:space="preserve"> </w:t>
      </w:r>
      <w:r w:rsidR="00ED5B15">
        <w:rPr>
          <w:rStyle w:val="Emphasis"/>
          <w:rFonts w:ascii="Times New Roman" w:hAnsi="Times New Roman" w:cs="Times New Roman"/>
          <w:i w:val="0"/>
          <w:iCs w:val="0"/>
          <w:color w:val="000000" w:themeColor="text1"/>
          <w:sz w:val="26"/>
          <w:szCs w:val="26"/>
        </w:rPr>
        <w:t xml:space="preserve">đây là một thách thức lớn đối với </w:t>
      </w:r>
      <w:r w:rsidRPr="00420978">
        <w:rPr>
          <w:rStyle w:val="Emphasis"/>
          <w:rFonts w:ascii="Times New Roman" w:hAnsi="Times New Roman" w:cs="Times New Roman"/>
          <w:i w:val="0"/>
          <w:iCs w:val="0"/>
          <w:color w:val="000000" w:themeColor="text1"/>
          <w:sz w:val="26"/>
          <w:szCs w:val="26"/>
        </w:rPr>
        <w:t>toàn bộ chuỗi cung ứng vì 71</w:t>
      </w:r>
      <w:proofErr w:type="gramStart"/>
      <w:r w:rsidRPr="00420978">
        <w:rPr>
          <w:rStyle w:val="Emphasis"/>
          <w:rFonts w:ascii="Times New Roman" w:hAnsi="Times New Roman" w:cs="Times New Roman"/>
          <w:i w:val="0"/>
          <w:iCs w:val="0"/>
          <w:color w:val="000000" w:themeColor="text1"/>
          <w:sz w:val="26"/>
          <w:szCs w:val="26"/>
        </w:rPr>
        <w:t>,4</w:t>
      </w:r>
      <w:proofErr w:type="gramEnd"/>
      <w:r w:rsidRPr="00420978">
        <w:rPr>
          <w:rStyle w:val="Emphasis"/>
          <w:rFonts w:ascii="Times New Roman" w:hAnsi="Times New Roman" w:cs="Times New Roman"/>
          <w:i w:val="0"/>
          <w:iCs w:val="0"/>
          <w:color w:val="000000" w:themeColor="text1"/>
          <w:sz w:val="26"/>
          <w:szCs w:val="26"/>
        </w:rPr>
        <w:t xml:space="preserve">% tổng trọng tải hàng hóa được </w:t>
      </w:r>
      <w:r w:rsidR="00ED5B15">
        <w:rPr>
          <w:rStyle w:val="Emphasis"/>
          <w:rFonts w:ascii="Times New Roman" w:hAnsi="Times New Roman" w:cs="Times New Roman"/>
          <w:i w:val="0"/>
          <w:iCs w:val="0"/>
          <w:color w:val="000000" w:themeColor="text1"/>
          <w:sz w:val="26"/>
          <w:szCs w:val="26"/>
        </w:rPr>
        <w:t xml:space="preserve">vận </w:t>
      </w:r>
      <w:r w:rsidRPr="00420978">
        <w:rPr>
          <w:rStyle w:val="Emphasis"/>
          <w:rFonts w:ascii="Times New Roman" w:hAnsi="Times New Roman" w:cs="Times New Roman"/>
          <w:i w:val="0"/>
          <w:iCs w:val="0"/>
          <w:color w:val="000000" w:themeColor="text1"/>
          <w:sz w:val="26"/>
          <w:szCs w:val="26"/>
        </w:rPr>
        <w:t xml:space="preserve">chuyển </w:t>
      </w:r>
      <w:r w:rsidR="00ED5B15">
        <w:rPr>
          <w:rStyle w:val="Emphasis"/>
          <w:rFonts w:ascii="Times New Roman" w:hAnsi="Times New Roman" w:cs="Times New Roman"/>
          <w:i w:val="0"/>
          <w:iCs w:val="0"/>
          <w:color w:val="000000" w:themeColor="text1"/>
          <w:sz w:val="26"/>
          <w:szCs w:val="26"/>
        </w:rPr>
        <w:t>bằng đường bộ (</w:t>
      </w:r>
      <w:r w:rsidRPr="00420978">
        <w:rPr>
          <w:rStyle w:val="Emphasis"/>
          <w:rFonts w:ascii="Times New Roman" w:hAnsi="Times New Roman" w:cs="Times New Roman"/>
          <w:i w:val="0"/>
          <w:iCs w:val="0"/>
          <w:color w:val="000000" w:themeColor="text1"/>
          <w:sz w:val="26"/>
          <w:szCs w:val="26"/>
        </w:rPr>
        <w:t>trên đường cao tốc</w:t>
      </w:r>
      <w:r w:rsidR="00ED5B15">
        <w:rPr>
          <w:rStyle w:val="Emphasis"/>
          <w:rFonts w:ascii="Times New Roman" w:hAnsi="Times New Roman" w:cs="Times New Roman"/>
          <w:i w:val="0"/>
          <w:iCs w:val="0"/>
          <w:color w:val="000000" w:themeColor="text1"/>
          <w:sz w:val="26"/>
          <w:szCs w:val="26"/>
        </w:rPr>
        <w:t>) ở</w:t>
      </w:r>
      <w:r w:rsidRPr="00420978">
        <w:rPr>
          <w:rStyle w:val="Emphasis"/>
          <w:rFonts w:ascii="Times New Roman" w:hAnsi="Times New Roman" w:cs="Times New Roman"/>
          <w:i w:val="0"/>
          <w:iCs w:val="0"/>
          <w:color w:val="000000" w:themeColor="text1"/>
          <w:sz w:val="26"/>
          <w:szCs w:val="26"/>
        </w:rPr>
        <w:t xml:space="preserve"> Hoa Kỳ</w:t>
      </w:r>
      <w:r>
        <w:rPr>
          <w:rStyle w:val="Emphasis"/>
          <w:rFonts w:ascii="Times New Roman" w:hAnsi="Times New Roman" w:cs="Times New Roman"/>
          <w:i w:val="0"/>
          <w:iCs w:val="0"/>
          <w:color w:val="000000" w:themeColor="text1"/>
          <w:sz w:val="26"/>
          <w:szCs w:val="26"/>
        </w:rPr>
        <w:t>.</w:t>
      </w:r>
    </w:p>
    <w:p w:rsidR="00420978" w:rsidRPr="00420978" w:rsidRDefault="00ED5B15" w:rsidP="00420978">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 xml:space="preserve">Trong khi đó, tình trạng </w:t>
      </w:r>
      <w:r w:rsidR="00420978" w:rsidRPr="00420978">
        <w:rPr>
          <w:rStyle w:val="Emphasis"/>
          <w:rFonts w:ascii="Times New Roman" w:hAnsi="Times New Roman" w:cs="Times New Roman"/>
          <w:i w:val="0"/>
          <w:iCs w:val="0"/>
          <w:color w:val="000000" w:themeColor="text1"/>
          <w:sz w:val="26"/>
          <w:szCs w:val="26"/>
        </w:rPr>
        <w:t xml:space="preserve">thiếu tài xế </w:t>
      </w:r>
      <w:r>
        <w:rPr>
          <w:rStyle w:val="Emphasis"/>
          <w:rFonts w:ascii="Times New Roman" w:hAnsi="Times New Roman" w:cs="Times New Roman"/>
          <w:i w:val="0"/>
          <w:iCs w:val="0"/>
          <w:color w:val="000000" w:themeColor="text1"/>
          <w:sz w:val="26"/>
          <w:szCs w:val="26"/>
        </w:rPr>
        <w:t>hiện đang là mối quan ngại lớn cho</w:t>
      </w:r>
      <w:r w:rsidR="00420978" w:rsidRPr="00420978">
        <w:rPr>
          <w:rStyle w:val="Emphasis"/>
          <w:rFonts w:ascii="Times New Roman" w:hAnsi="Times New Roman" w:cs="Times New Roman"/>
          <w:i w:val="0"/>
          <w:iCs w:val="0"/>
          <w:color w:val="000000" w:themeColor="text1"/>
          <w:sz w:val="26"/>
          <w:szCs w:val="26"/>
        </w:rPr>
        <w:t xml:space="preserve"> các hãng vận tải, chủ hàng và các nhà hoạch định chính sách, bởi vì nếu điều kiện không thay đổi đáng kể, ngành công nghiệp </w:t>
      </w:r>
      <w:r>
        <w:rPr>
          <w:rStyle w:val="Emphasis"/>
          <w:rFonts w:ascii="Times New Roman" w:hAnsi="Times New Roman" w:cs="Times New Roman"/>
          <w:i w:val="0"/>
          <w:iCs w:val="0"/>
          <w:color w:val="000000" w:themeColor="text1"/>
          <w:sz w:val="26"/>
          <w:szCs w:val="26"/>
        </w:rPr>
        <w:t>vận tải đường bộ</w:t>
      </w:r>
      <w:r w:rsidR="00420978" w:rsidRPr="00420978">
        <w:rPr>
          <w:rStyle w:val="Emphasis"/>
          <w:rFonts w:ascii="Times New Roman" w:hAnsi="Times New Roman" w:cs="Times New Roman"/>
          <w:i w:val="0"/>
          <w:iCs w:val="0"/>
          <w:color w:val="000000" w:themeColor="text1"/>
          <w:sz w:val="26"/>
          <w:szCs w:val="26"/>
        </w:rPr>
        <w:t xml:space="preserve"> có thể chỉ còn hơn 100.000 tài xế trong năm năm </w:t>
      </w:r>
      <w:r>
        <w:rPr>
          <w:rStyle w:val="Emphasis"/>
          <w:rFonts w:ascii="Times New Roman" w:hAnsi="Times New Roman" w:cs="Times New Roman"/>
          <w:i w:val="0"/>
          <w:iCs w:val="0"/>
          <w:color w:val="000000" w:themeColor="text1"/>
          <w:sz w:val="26"/>
          <w:szCs w:val="26"/>
        </w:rPr>
        <w:t xml:space="preserve">tới </w:t>
      </w:r>
      <w:r w:rsidR="00420978" w:rsidRPr="00420978">
        <w:rPr>
          <w:rStyle w:val="Emphasis"/>
          <w:rFonts w:ascii="Times New Roman" w:hAnsi="Times New Roman" w:cs="Times New Roman"/>
          <w:i w:val="0"/>
          <w:iCs w:val="0"/>
          <w:color w:val="000000" w:themeColor="text1"/>
          <w:sz w:val="26"/>
          <w:szCs w:val="26"/>
        </w:rPr>
        <w:t>và 160.000 tài xế</w:t>
      </w:r>
      <w:r w:rsidR="00420978">
        <w:rPr>
          <w:rStyle w:val="Emphasis"/>
          <w:rFonts w:ascii="Times New Roman" w:hAnsi="Times New Roman" w:cs="Times New Roman"/>
          <w:i w:val="0"/>
          <w:iCs w:val="0"/>
          <w:color w:val="000000" w:themeColor="text1"/>
          <w:sz w:val="26"/>
          <w:szCs w:val="26"/>
        </w:rPr>
        <w:t xml:space="preserve"> vào năm 2028</w:t>
      </w:r>
    </w:p>
    <w:p w:rsidR="00420978" w:rsidRPr="00420978"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r w:rsidRPr="00420978">
        <w:rPr>
          <w:rStyle w:val="Emphasis"/>
          <w:rFonts w:ascii="Times New Roman" w:hAnsi="Times New Roman" w:cs="Times New Roman"/>
          <w:i w:val="0"/>
          <w:iCs w:val="0"/>
          <w:color w:val="000000" w:themeColor="text1"/>
          <w:sz w:val="26"/>
          <w:szCs w:val="26"/>
        </w:rPr>
        <w:t xml:space="preserve">Theo báo cáo từ Hiệp hội Vận tải đường bộ </w:t>
      </w:r>
      <w:r w:rsidR="00A243E4">
        <w:rPr>
          <w:rStyle w:val="Emphasis"/>
          <w:rFonts w:ascii="Times New Roman" w:hAnsi="Times New Roman" w:cs="Times New Roman"/>
          <w:i w:val="0"/>
          <w:iCs w:val="0"/>
          <w:color w:val="000000" w:themeColor="text1"/>
          <w:sz w:val="26"/>
          <w:szCs w:val="26"/>
        </w:rPr>
        <w:t>Hoa Kỳ</w:t>
      </w:r>
      <w:r w:rsidRPr="00420978">
        <w:rPr>
          <w:rStyle w:val="Emphasis"/>
          <w:rFonts w:ascii="Times New Roman" w:hAnsi="Times New Roman" w:cs="Times New Roman"/>
          <w:i w:val="0"/>
          <w:iCs w:val="0"/>
          <w:color w:val="000000" w:themeColor="text1"/>
          <w:sz w:val="26"/>
          <w:szCs w:val="26"/>
        </w:rPr>
        <w:t xml:space="preserve">, các yếu tố góp phần vào sự thiếu hụt là sự gia tăng về khối lượng vận chuyển hàng hóa, sự cạnh tranh </w:t>
      </w:r>
      <w:r w:rsidRPr="00420978">
        <w:rPr>
          <w:rStyle w:val="Emphasis"/>
          <w:rFonts w:ascii="Times New Roman" w:hAnsi="Times New Roman" w:cs="Times New Roman"/>
          <w:i w:val="0"/>
          <w:iCs w:val="0"/>
          <w:color w:val="000000" w:themeColor="text1"/>
          <w:sz w:val="26"/>
          <w:szCs w:val="26"/>
        </w:rPr>
        <w:lastRenderedPageBreak/>
        <w:t xml:space="preserve">từ các ngành nghề khác có vẻ hấp dẫn hơn và dân số già. Trong khi đó, phần lớn sự thiếu hụt là trong thị trường </w:t>
      </w:r>
      <w:proofErr w:type="gramStart"/>
      <w:r w:rsidRPr="00420978">
        <w:rPr>
          <w:rStyle w:val="Emphasis"/>
          <w:rFonts w:ascii="Times New Roman" w:hAnsi="Times New Roman" w:cs="Times New Roman"/>
          <w:i w:val="0"/>
          <w:iCs w:val="0"/>
          <w:color w:val="000000" w:themeColor="text1"/>
          <w:sz w:val="26"/>
          <w:szCs w:val="26"/>
        </w:rPr>
        <w:t>xe</w:t>
      </w:r>
      <w:proofErr w:type="gramEnd"/>
      <w:r w:rsidRPr="00420978">
        <w:rPr>
          <w:rStyle w:val="Emphasis"/>
          <w:rFonts w:ascii="Times New Roman" w:hAnsi="Times New Roman" w:cs="Times New Roman"/>
          <w:i w:val="0"/>
          <w:iCs w:val="0"/>
          <w:color w:val="000000" w:themeColor="text1"/>
          <w:sz w:val="26"/>
          <w:szCs w:val="26"/>
        </w:rPr>
        <w:t xml:space="preserve"> tải chở hàng</w:t>
      </w:r>
      <w:r>
        <w:rPr>
          <w:rStyle w:val="Emphasis"/>
          <w:rFonts w:ascii="Times New Roman" w:hAnsi="Times New Roman" w:cs="Times New Roman"/>
          <w:i w:val="0"/>
          <w:iCs w:val="0"/>
          <w:color w:val="000000" w:themeColor="text1"/>
          <w:sz w:val="26"/>
          <w:szCs w:val="26"/>
        </w:rPr>
        <w:t>.</w:t>
      </w:r>
    </w:p>
    <w:p w:rsidR="00420978" w:rsidRPr="00420978"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r w:rsidRPr="00420978">
        <w:rPr>
          <w:rStyle w:val="Emphasis"/>
          <w:rFonts w:ascii="Times New Roman" w:hAnsi="Times New Roman" w:cs="Times New Roman"/>
          <w:i w:val="0"/>
          <w:iCs w:val="0"/>
          <w:color w:val="000000" w:themeColor="text1"/>
          <w:sz w:val="26"/>
          <w:szCs w:val="26"/>
        </w:rPr>
        <w:t xml:space="preserve">Ngành công nghiệp đang </w:t>
      </w:r>
      <w:r>
        <w:rPr>
          <w:rStyle w:val="Emphasis"/>
          <w:rFonts w:ascii="Times New Roman" w:hAnsi="Times New Roman" w:cs="Times New Roman"/>
          <w:i w:val="0"/>
          <w:iCs w:val="0"/>
          <w:color w:val="000000" w:themeColor="text1"/>
          <w:sz w:val="26"/>
          <w:szCs w:val="26"/>
        </w:rPr>
        <w:t>gặp khó khăn trong việc</w:t>
      </w:r>
      <w:r w:rsidR="00ED5B15">
        <w:rPr>
          <w:rStyle w:val="Emphasis"/>
          <w:rFonts w:ascii="Times New Roman" w:hAnsi="Times New Roman" w:cs="Times New Roman"/>
          <w:i w:val="0"/>
          <w:iCs w:val="0"/>
          <w:color w:val="000000" w:themeColor="text1"/>
          <w:sz w:val="26"/>
          <w:szCs w:val="26"/>
        </w:rPr>
        <w:t xml:space="preserve"> </w:t>
      </w:r>
      <w:proofErr w:type="gramStart"/>
      <w:r w:rsidRPr="00420978">
        <w:rPr>
          <w:rStyle w:val="Emphasis"/>
          <w:rFonts w:ascii="Times New Roman" w:hAnsi="Times New Roman" w:cs="Times New Roman"/>
          <w:i w:val="0"/>
          <w:iCs w:val="0"/>
          <w:color w:val="000000" w:themeColor="text1"/>
          <w:sz w:val="26"/>
          <w:szCs w:val="26"/>
        </w:rPr>
        <w:t>thu</w:t>
      </w:r>
      <w:proofErr w:type="gramEnd"/>
      <w:r w:rsidRPr="00420978">
        <w:rPr>
          <w:rStyle w:val="Emphasis"/>
          <w:rFonts w:ascii="Times New Roman" w:hAnsi="Times New Roman" w:cs="Times New Roman"/>
          <w:i w:val="0"/>
          <w:iCs w:val="0"/>
          <w:color w:val="000000" w:themeColor="text1"/>
          <w:sz w:val="26"/>
          <w:szCs w:val="26"/>
        </w:rPr>
        <w:t xml:space="preserve"> hút và giữ chân những tài xế mới - đặc biệt là những tài xế trẻ tuổi. Hiện tại, độ tuổi trung bình của người lái </w:t>
      </w:r>
      <w:proofErr w:type="gramStart"/>
      <w:r w:rsidRPr="00420978">
        <w:rPr>
          <w:rStyle w:val="Emphasis"/>
          <w:rFonts w:ascii="Times New Roman" w:hAnsi="Times New Roman" w:cs="Times New Roman"/>
          <w:i w:val="0"/>
          <w:iCs w:val="0"/>
          <w:color w:val="000000" w:themeColor="text1"/>
          <w:sz w:val="26"/>
          <w:szCs w:val="26"/>
        </w:rPr>
        <w:t>xe</w:t>
      </w:r>
      <w:proofErr w:type="gramEnd"/>
      <w:r w:rsidRPr="00420978">
        <w:rPr>
          <w:rStyle w:val="Emphasis"/>
          <w:rFonts w:ascii="Times New Roman" w:hAnsi="Times New Roman" w:cs="Times New Roman"/>
          <w:i w:val="0"/>
          <w:iCs w:val="0"/>
          <w:color w:val="000000" w:themeColor="text1"/>
          <w:sz w:val="26"/>
          <w:szCs w:val="26"/>
        </w:rPr>
        <w:t xml:space="preserve"> trên đường là 46 tuổi và tuổi trung bình của người lái xe mới được đào tạo là 35 tuổ</w:t>
      </w:r>
      <w:r>
        <w:rPr>
          <w:rStyle w:val="Emphasis"/>
          <w:rFonts w:ascii="Times New Roman" w:hAnsi="Times New Roman" w:cs="Times New Roman"/>
          <w:i w:val="0"/>
          <w:iCs w:val="0"/>
          <w:color w:val="000000" w:themeColor="text1"/>
          <w:sz w:val="26"/>
          <w:szCs w:val="26"/>
        </w:rPr>
        <w:t>i.</w:t>
      </w:r>
    </w:p>
    <w:p w:rsidR="00420978" w:rsidRPr="00420978"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420978">
        <w:rPr>
          <w:rStyle w:val="Emphasis"/>
          <w:rFonts w:ascii="Times New Roman" w:hAnsi="Times New Roman" w:cs="Times New Roman"/>
          <w:i w:val="0"/>
          <w:iCs w:val="0"/>
          <w:color w:val="000000" w:themeColor="text1"/>
          <w:sz w:val="26"/>
          <w:szCs w:val="26"/>
        </w:rPr>
        <w:t>Trong khi đó, các công ty đã tăng lương và đang giải quyết các yếu tố về lối sống cho phép các tài xế dành nhiều thời gian hơn ở nhà và cải thiện các điều kiện tại các cơ sở</w:t>
      </w:r>
      <w:r>
        <w:rPr>
          <w:rStyle w:val="Emphasis"/>
          <w:rFonts w:ascii="Times New Roman" w:hAnsi="Times New Roman" w:cs="Times New Roman"/>
          <w:i w:val="0"/>
          <w:iCs w:val="0"/>
          <w:color w:val="000000" w:themeColor="text1"/>
          <w:sz w:val="26"/>
          <w:szCs w:val="26"/>
        </w:rPr>
        <w:t xml:space="preserve"> giao hàng.</w:t>
      </w:r>
      <w:proofErr w:type="gramEnd"/>
    </w:p>
    <w:p w:rsidR="00420978"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420978">
        <w:rPr>
          <w:rStyle w:val="Emphasis"/>
          <w:rFonts w:ascii="Times New Roman" w:hAnsi="Times New Roman" w:cs="Times New Roman"/>
          <w:i w:val="0"/>
          <w:iCs w:val="0"/>
          <w:color w:val="000000" w:themeColor="text1"/>
          <w:sz w:val="26"/>
          <w:szCs w:val="26"/>
        </w:rPr>
        <w:t xml:space="preserve">Nửa </w:t>
      </w:r>
      <w:r w:rsidR="00ED5B15">
        <w:rPr>
          <w:rStyle w:val="Emphasis"/>
          <w:rFonts w:ascii="Times New Roman" w:hAnsi="Times New Roman" w:cs="Times New Roman"/>
          <w:i w:val="0"/>
          <w:iCs w:val="0"/>
          <w:color w:val="000000" w:themeColor="text1"/>
          <w:sz w:val="26"/>
          <w:szCs w:val="26"/>
        </w:rPr>
        <w:t xml:space="preserve">đầu </w:t>
      </w:r>
      <w:r w:rsidRPr="00420978">
        <w:rPr>
          <w:rStyle w:val="Emphasis"/>
          <w:rFonts w:ascii="Times New Roman" w:hAnsi="Times New Roman" w:cs="Times New Roman"/>
          <w:i w:val="0"/>
          <w:iCs w:val="0"/>
          <w:color w:val="000000" w:themeColor="text1"/>
          <w:sz w:val="26"/>
          <w:szCs w:val="26"/>
        </w:rPr>
        <w:t xml:space="preserve">năm 2019, nhu cầu vận chuyển hàng hóa của </w:t>
      </w:r>
      <w:r w:rsidR="00ED5B15">
        <w:rPr>
          <w:rStyle w:val="Emphasis"/>
          <w:rFonts w:ascii="Times New Roman" w:hAnsi="Times New Roman" w:cs="Times New Roman"/>
          <w:i w:val="0"/>
          <w:iCs w:val="0"/>
          <w:color w:val="000000" w:themeColor="text1"/>
          <w:sz w:val="26"/>
          <w:szCs w:val="26"/>
        </w:rPr>
        <w:t>Hoa Kỳ</w:t>
      </w:r>
      <w:r w:rsidRPr="00420978">
        <w:rPr>
          <w:rStyle w:val="Emphasis"/>
          <w:rFonts w:ascii="Times New Roman" w:hAnsi="Times New Roman" w:cs="Times New Roman"/>
          <w:i w:val="0"/>
          <w:iCs w:val="0"/>
          <w:color w:val="000000" w:themeColor="text1"/>
          <w:sz w:val="26"/>
          <w:szCs w:val="26"/>
        </w:rPr>
        <w:t xml:space="preserve"> đã tăng đáng kể.</w:t>
      </w:r>
      <w:proofErr w:type="gramEnd"/>
      <w:r w:rsidRPr="00420978">
        <w:rPr>
          <w:rStyle w:val="Emphasis"/>
          <w:rFonts w:ascii="Times New Roman" w:hAnsi="Times New Roman" w:cs="Times New Roman"/>
          <w:i w:val="0"/>
          <w:iCs w:val="0"/>
          <w:color w:val="000000" w:themeColor="text1"/>
          <w:sz w:val="26"/>
          <w:szCs w:val="26"/>
        </w:rPr>
        <w:t xml:space="preserve"> Theo báo cáo, ngành công nghiệp vận tải sẽ cần thuê 1</w:t>
      </w:r>
      <w:proofErr w:type="gramStart"/>
      <w:r w:rsidRPr="00420978">
        <w:rPr>
          <w:rStyle w:val="Emphasis"/>
          <w:rFonts w:ascii="Times New Roman" w:hAnsi="Times New Roman" w:cs="Times New Roman"/>
          <w:i w:val="0"/>
          <w:iCs w:val="0"/>
          <w:color w:val="000000" w:themeColor="text1"/>
          <w:sz w:val="26"/>
          <w:szCs w:val="26"/>
        </w:rPr>
        <w:t>,1</w:t>
      </w:r>
      <w:proofErr w:type="gramEnd"/>
      <w:r w:rsidRPr="00420978">
        <w:rPr>
          <w:rStyle w:val="Emphasis"/>
          <w:rFonts w:ascii="Times New Roman" w:hAnsi="Times New Roman" w:cs="Times New Roman"/>
          <w:i w:val="0"/>
          <w:iCs w:val="0"/>
          <w:color w:val="000000" w:themeColor="text1"/>
          <w:sz w:val="26"/>
          <w:szCs w:val="26"/>
        </w:rPr>
        <w:t xml:space="preserve"> triệu lái xe mới trong thập kỷ tới - trung bình 110.000 mỗi năm.</w:t>
      </w:r>
    </w:p>
    <w:p w:rsidR="00420978" w:rsidRPr="00420978" w:rsidRDefault="00420978" w:rsidP="00420978">
      <w:pPr>
        <w:spacing w:line="312" w:lineRule="auto"/>
        <w:ind w:firstLine="720"/>
        <w:jc w:val="both"/>
        <w:rPr>
          <w:rStyle w:val="Emphasis"/>
          <w:rFonts w:ascii="Times New Roman" w:hAnsi="Times New Roman" w:cs="Times New Roman"/>
          <w:b/>
          <w:iCs w:val="0"/>
          <w:color w:val="000000" w:themeColor="text1"/>
          <w:sz w:val="26"/>
          <w:szCs w:val="26"/>
        </w:rPr>
      </w:pPr>
      <w:r w:rsidRPr="00420978">
        <w:rPr>
          <w:rStyle w:val="Emphasis"/>
          <w:rFonts w:ascii="Times New Roman" w:hAnsi="Times New Roman" w:cs="Times New Roman"/>
          <w:b/>
          <w:iCs w:val="0"/>
          <w:color w:val="000000" w:themeColor="text1"/>
          <w:sz w:val="26"/>
          <w:szCs w:val="26"/>
        </w:rPr>
        <w:t>Chất lượng đường bộ ảnh hưởng tới vận chuyển hàng nông sản của Hoa Kỳ</w:t>
      </w:r>
    </w:p>
    <w:p w:rsidR="00A243E4" w:rsidRDefault="00420978" w:rsidP="00A243E4">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420978">
        <w:rPr>
          <w:rStyle w:val="Emphasis"/>
          <w:rFonts w:ascii="Times New Roman" w:hAnsi="Times New Roman" w:cs="Times New Roman"/>
          <w:i w:val="0"/>
          <w:iCs w:val="0"/>
          <w:color w:val="000000" w:themeColor="text1"/>
          <w:sz w:val="26"/>
          <w:szCs w:val="26"/>
        </w:rPr>
        <w:t xml:space="preserve">Theo </w:t>
      </w:r>
      <w:r w:rsidR="00ED5B15">
        <w:rPr>
          <w:rStyle w:val="Emphasis"/>
          <w:rFonts w:ascii="Times New Roman" w:hAnsi="Times New Roman" w:cs="Times New Roman"/>
          <w:i w:val="0"/>
          <w:iCs w:val="0"/>
          <w:color w:val="000000" w:themeColor="text1"/>
          <w:sz w:val="26"/>
          <w:szCs w:val="26"/>
        </w:rPr>
        <w:t>Bộ Nông nghiệp Hoa Kỳ (</w:t>
      </w:r>
      <w:r w:rsidRPr="00420978">
        <w:rPr>
          <w:rStyle w:val="Emphasis"/>
          <w:rFonts w:ascii="Times New Roman" w:hAnsi="Times New Roman" w:cs="Times New Roman"/>
          <w:i w:val="0"/>
          <w:iCs w:val="0"/>
          <w:color w:val="000000" w:themeColor="text1"/>
          <w:sz w:val="26"/>
          <w:szCs w:val="26"/>
        </w:rPr>
        <w:t>USDA</w:t>
      </w:r>
      <w:r w:rsidR="00ED5B15">
        <w:rPr>
          <w:rStyle w:val="Emphasis"/>
          <w:rFonts w:ascii="Times New Roman" w:hAnsi="Times New Roman" w:cs="Times New Roman"/>
          <w:i w:val="0"/>
          <w:iCs w:val="0"/>
          <w:color w:val="000000" w:themeColor="text1"/>
          <w:sz w:val="26"/>
          <w:szCs w:val="26"/>
        </w:rPr>
        <w:t>)</w:t>
      </w:r>
      <w:r w:rsidRPr="00420978">
        <w:rPr>
          <w:rStyle w:val="Emphasis"/>
          <w:rFonts w:ascii="Times New Roman" w:hAnsi="Times New Roman" w:cs="Times New Roman"/>
          <w:i w:val="0"/>
          <w:iCs w:val="0"/>
          <w:color w:val="000000" w:themeColor="text1"/>
          <w:sz w:val="26"/>
          <w:szCs w:val="26"/>
        </w:rPr>
        <w:t xml:space="preserve">, </w:t>
      </w:r>
      <w:r w:rsidR="00ED5B15">
        <w:rPr>
          <w:rStyle w:val="Emphasis"/>
          <w:rFonts w:ascii="Times New Roman" w:hAnsi="Times New Roman" w:cs="Times New Roman"/>
          <w:i w:val="0"/>
          <w:iCs w:val="0"/>
          <w:color w:val="000000" w:themeColor="text1"/>
          <w:sz w:val="26"/>
          <w:szCs w:val="26"/>
        </w:rPr>
        <w:t xml:space="preserve">70% </w:t>
      </w:r>
      <w:r w:rsidR="007634C3">
        <w:rPr>
          <w:rStyle w:val="Emphasis"/>
          <w:rFonts w:ascii="Times New Roman" w:hAnsi="Times New Roman" w:cs="Times New Roman"/>
          <w:i w:val="0"/>
          <w:iCs w:val="0"/>
          <w:color w:val="000000" w:themeColor="text1"/>
          <w:sz w:val="26"/>
          <w:szCs w:val="26"/>
        </w:rPr>
        <w:t xml:space="preserve">lượng </w:t>
      </w:r>
      <w:r w:rsidRPr="00420978">
        <w:rPr>
          <w:rStyle w:val="Emphasis"/>
          <w:rFonts w:ascii="Times New Roman" w:hAnsi="Times New Roman" w:cs="Times New Roman"/>
          <w:i w:val="0"/>
          <w:iCs w:val="0"/>
          <w:color w:val="000000" w:themeColor="text1"/>
          <w:sz w:val="26"/>
          <w:szCs w:val="26"/>
        </w:rPr>
        <w:t>nông sản và thực phẩm</w:t>
      </w:r>
      <w:r w:rsidR="007634C3">
        <w:rPr>
          <w:rStyle w:val="Emphasis"/>
          <w:rFonts w:ascii="Times New Roman" w:hAnsi="Times New Roman" w:cs="Times New Roman"/>
          <w:i w:val="0"/>
          <w:iCs w:val="0"/>
          <w:color w:val="000000" w:themeColor="text1"/>
          <w:sz w:val="26"/>
          <w:szCs w:val="26"/>
        </w:rPr>
        <w:t xml:space="preserve"> </w:t>
      </w:r>
      <w:r w:rsidRPr="00420978">
        <w:rPr>
          <w:rStyle w:val="Emphasis"/>
          <w:rFonts w:ascii="Times New Roman" w:hAnsi="Times New Roman" w:cs="Times New Roman"/>
          <w:i w:val="0"/>
          <w:iCs w:val="0"/>
          <w:color w:val="000000" w:themeColor="text1"/>
          <w:sz w:val="26"/>
          <w:szCs w:val="26"/>
        </w:rPr>
        <w:t xml:space="preserve"> </w:t>
      </w:r>
      <w:r w:rsidR="007634C3">
        <w:rPr>
          <w:rStyle w:val="Emphasis"/>
          <w:rFonts w:ascii="Times New Roman" w:hAnsi="Times New Roman" w:cs="Times New Roman"/>
          <w:i w:val="0"/>
          <w:iCs w:val="0"/>
          <w:color w:val="000000" w:themeColor="text1"/>
          <w:sz w:val="26"/>
          <w:szCs w:val="26"/>
        </w:rPr>
        <w:t xml:space="preserve"> được vận chuyển bằng đường bộ tại</w:t>
      </w:r>
      <w:r w:rsidRPr="00420978">
        <w:rPr>
          <w:rStyle w:val="Emphasis"/>
          <w:rFonts w:ascii="Times New Roman" w:hAnsi="Times New Roman" w:cs="Times New Roman"/>
          <w:i w:val="0"/>
          <w:iCs w:val="0"/>
          <w:color w:val="000000" w:themeColor="text1"/>
          <w:sz w:val="26"/>
          <w:szCs w:val="26"/>
        </w:rPr>
        <w:t xml:space="preserve"> Hoa Kỳ.</w:t>
      </w:r>
      <w:proofErr w:type="gramEnd"/>
      <w:r w:rsidRPr="00420978">
        <w:rPr>
          <w:rStyle w:val="Emphasis"/>
          <w:rFonts w:ascii="Times New Roman" w:hAnsi="Times New Roman" w:cs="Times New Roman"/>
          <w:i w:val="0"/>
          <w:iCs w:val="0"/>
          <w:color w:val="000000" w:themeColor="text1"/>
          <w:sz w:val="26"/>
          <w:szCs w:val="26"/>
        </w:rPr>
        <w:t xml:space="preserve"> </w:t>
      </w:r>
      <w:r w:rsidR="007634C3">
        <w:rPr>
          <w:rStyle w:val="Emphasis"/>
          <w:rFonts w:ascii="Times New Roman" w:hAnsi="Times New Roman" w:cs="Times New Roman"/>
          <w:i w:val="0"/>
          <w:iCs w:val="0"/>
          <w:color w:val="000000" w:themeColor="text1"/>
          <w:sz w:val="26"/>
          <w:szCs w:val="26"/>
        </w:rPr>
        <w:t xml:space="preserve"> Nhưng do </w:t>
      </w:r>
      <w:r w:rsidRPr="00420978">
        <w:rPr>
          <w:rStyle w:val="Emphasis"/>
          <w:rFonts w:ascii="Times New Roman" w:hAnsi="Times New Roman" w:cs="Times New Roman"/>
          <w:i w:val="0"/>
          <w:iCs w:val="0"/>
          <w:color w:val="000000" w:themeColor="text1"/>
          <w:sz w:val="26"/>
          <w:szCs w:val="26"/>
        </w:rPr>
        <w:t xml:space="preserve">điều kiện cầu đường ở nông thôn </w:t>
      </w:r>
      <w:r w:rsidR="007634C3">
        <w:rPr>
          <w:rStyle w:val="Emphasis"/>
          <w:rFonts w:ascii="Times New Roman" w:hAnsi="Times New Roman" w:cs="Times New Roman"/>
          <w:i w:val="0"/>
          <w:iCs w:val="0"/>
          <w:color w:val="000000" w:themeColor="text1"/>
          <w:sz w:val="26"/>
          <w:szCs w:val="26"/>
        </w:rPr>
        <w:t>giảm sút</w:t>
      </w:r>
      <w:r w:rsidRPr="00420978">
        <w:rPr>
          <w:rStyle w:val="Emphasis"/>
          <w:rFonts w:ascii="Times New Roman" w:hAnsi="Times New Roman" w:cs="Times New Roman"/>
          <w:i w:val="0"/>
          <w:iCs w:val="0"/>
          <w:color w:val="000000" w:themeColor="text1"/>
          <w:sz w:val="26"/>
          <w:szCs w:val="26"/>
        </w:rPr>
        <w:t xml:space="preserve">, cần </w:t>
      </w:r>
      <w:r w:rsidR="007634C3">
        <w:rPr>
          <w:rStyle w:val="Emphasis"/>
          <w:rFonts w:ascii="Times New Roman" w:hAnsi="Times New Roman" w:cs="Times New Roman"/>
          <w:i w:val="0"/>
          <w:iCs w:val="0"/>
          <w:color w:val="000000" w:themeColor="text1"/>
          <w:sz w:val="26"/>
          <w:szCs w:val="26"/>
        </w:rPr>
        <w:t>bổ sung</w:t>
      </w:r>
      <w:r w:rsidRPr="00420978">
        <w:rPr>
          <w:rStyle w:val="Emphasis"/>
          <w:rFonts w:ascii="Times New Roman" w:hAnsi="Times New Roman" w:cs="Times New Roman"/>
          <w:i w:val="0"/>
          <w:iCs w:val="0"/>
          <w:color w:val="000000" w:themeColor="text1"/>
          <w:sz w:val="26"/>
          <w:szCs w:val="26"/>
        </w:rPr>
        <w:t xml:space="preserve"> kinh phí để đảm bảo dân cư nông thôn có thể vận chuyển hiệu quả </w:t>
      </w:r>
      <w:r w:rsidR="007634C3">
        <w:rPr>
          <w:rStyle w:val="Emphasis"/>
          <w:rFonts w:ascii="Times New Roman" w:hAnsi="Times New Roman" w:cs="Times New Roman"/>
          <w:i w:val="0"/>
          <w:iCs w:val="0"/>
          <w:color w:val="000000" w:themeColor="text1"/>
          <w:sz w:val="26"/>
          <w:szCs w:val="26"/>
        </w:rPr>
        <w:t xml:space="preserve">hàng hóa từ </w:t>
      </w:r>
      <w:r w:rsidRPr="00420978">
        <w:rPr>
          <w:rStyle w:val="Emphasis"/>
          <w:rFonts w:ascii="Times New Roman" w:hAnsi="Times New Roman" w:cs="Times New Roman"/>
          <w:i w:val="0"/>
          <w:iCs w:val="0"/>
          <w:color w:val="000000" w:themeColor="text1"/>
          <w:sz w:val="26"/>
          <w:szCs w:val="26"/>
        </w:rPr>
        <w:t xml:space="preserve">nông trại </w:t>
      </w:r>
      <w:r w:rsidR="007634C3">
        <w:rPr>
          <w:rStyle w:val="Emphasis"/>
          <w:rFonts w:ascii="Times New Roman" w:hAnsi="Times New Roman" w:cs="Times New Roman"/>
          <w:i w:val="0"/>
          <w:iCs w:val="0"/>
          <w:color w:val="000000" w:themeColor="text1"/>
          <w:sz w:val="26"/>
          <w:szCs w:val="26"/>
        </w:rPr>
        <w:t>đến các điểm bán hàng</w:t>
      </w:r>
      <w:r>
        <w:rPr>
          <w:rStyle w:val="Emphasis"/>
          <w:rFonts w:ascii="Times New Roman" w:hAnsi="Times New Roman" w:cs="Times New Roman"/>
          <w:i w:val="0"/>
          <w:iCs w:val="0"/>
          <w:color w:val="000000" w:themeColor="text1"/>
          <w:sz w:val="26"/>
          <w:szCs w:val="26"/>
        </w:rPr>
        <w:t>.</w:t>
      </w:r>
    </w:p>
    <w:p w:rsidR="00420978" w:rsidRPr="00420978" w:rsidRDefault="00420978" w:rsidP="00A243E4">
      <w:pPr>
        <w:spacing w:line="312" w:lineRule="auto"/>
        <w:ind w:firstLine="720"/>
        <w:jc w:val="both"/>
        <w:rPr>
          <w:rStyle w:val="Emphasis"/>
          <w:rFonts w:ascii="Times New Roman" w:hAnsi="Times New Roman" w:cs="Times New Roman"/>
          <w:i w:val="0"/>
          <w:iCs w:val="0"/>
          <w:color w:val="000000" w:themeColor="text1"/>
          <w:sz w:val="26"/>
          <w:szCs w:val="26"/>
        </w:rPr>
      </w:pPr>
      <w:r w:rsidRPr="00420978">
        <w:rPr>
          <w:rStyle w:val="Emphasis"/>
          <w:rFonts w:ascii="Times New Roman" w:hAnsi="Times New Roman" w:cs="Times New Roman"/>
          <w:i w:val="0"/>
          <w:iCs w:val="0"/>
          <w:color w:val="000000" w:themeColor="text1"/>
          <w:sz w:val="26"/>
          <w:szCs w:val="26"/>
        </w:rPr>
        <w:t>Đường giao thông nông thôn, đường cao tốc và cầu không có khả năng đáp ứng việc vận chuyển hàng hóa ngày càng tăng và không cung cấp đủ mức độ kết nối cho nhiều cộng đồ</w:t>
      </w:r>
      <w:r>
        <w:rPr>
          <w:rStyle w:val="Emphasis"/>
          <w:rFonts w:ascii="Times New Roman" w:hAnsi="Times New Roman" w:cs="Times New Roman"/>
          <w:i w:val="0"/>
          <w:iCs w:val="0"/>
          <w:color w:val="000000" w:themeColor="text1"/>
          <w:sz w:val="26"/>
          <w:szCs w:val="26"/>
        </w:rPr>
        <w:t>ng</w:t>
      </w:r>
    </w:p>
    <w:p w:rsidR="00420978"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r w:rsidRPr="00420978">
        <w:rPr>
          <w:rStyle w:val="Emphasis"/>
          <w:rFonts w:ascii="Times New Roman" w:hAnsi="Times New Roman" w:cs="Times New Roman"/>
          <w:i w:val="0"/>
          <w:iCs w:val="0"/>
          <w:color w:val="000000" w:themeColor="text1"/>
          <w:sz w:val="26"/>
          <w:szCs w:val="26"/>
        </w:rPr>
        <w:t xml:space="preserve">Theo TRIP, một nhóm nghiên cứu giao thông quốc gia, 15 phần trăm đường ở Hoa Kỳ đang trong tình trạng </w:t>
      </w:r>
      <w:r w:rsidR="00A243E4">
        <w:rPr>
          <w:rStyle w:val="Emphasis"/>
          <w:rFonts w:ascii="Times New Roman" w:hAnsi="Times New Roman" w:cs="Times New Roman"/>
          <w:i w:val="0"/>
          <w:iCs w:val="0"/>
          <w:color w:val="000000" w:themeColor="text1"/>
          <w:sz w:val="26"/>
          <w:szCs w:val="26"/>
        </w:rPr>
        <w:t>xuống cấp</w:t>
      </w:r>
      <w:r w:rsidRPr="00420978">
        <w:rPr>
          <w:rStyle w:val="Emphasis"/>
          <w:rFonts w:ascii="Times New Roman" w:hAnsi="Times New Roman" w:cs="Times New Roman"/>
          <w:i w:val="0"/>
          <w:iCs w:val="0"/>
          <w:color w:val="000000" w:themeColor="text1"/>
          <w:sz w:val="26"/>
          <w:szCs w:val="26"/>
        </w:rPr>
        <w:t xml:space="preserve"> và 21 phần trăm trong điều kiện </w:t>
      </w:r>
      <w:r w:rsidR="00A243E4">
        <w:rPr>
          <w:rStyle w:val="Emphasis"/>
          <w:rFonts w:ascii="Times New Roman" w:hAnsi="Times New Roman" w:cs="Times New Roman"/>
          <w:i w:val="0"/>
          <w:iCs w:val="0"/>
          <w:color w:val="000000" w:themeColor="text1"/>
          <w:sz w:val="26"/>
          <w:szCs w:val="26"/>
        </w:rPr>
        <w:t>kém trung bình</w:t>
      </w:r>
      <w:r w:rsidRPr="00420978">
        <w:rPr>
          <w:rStyle w:val="Emphasis"/>
          <w:rFonts w:ascii="Times New Roman" w:hAnsi="Times New Roman" w:cs="Times New Roman"/>
          <w:i w:val="0"/>
          <w:iCs w:val="0"/>
          <w:color w:val="000000" w:themeColor="text1"/>
          <w:sz w:val="26"/>
          <w:szCs w:val="26"/>
        </w:rPr>
        <w:t xml:space="preserve">. </w:t>
      </w:r>
      <w:r w:rsidR="00A243E4">
        <w:rPr>
          <w:rStyle w:val="Emphasis"/>
          <w:rFonts w:ascii="Times New Roman" w:hAnsi="Times New Roman" w:cs="Times New Roman"/>
          <w:i w:val="0"/>
          <w:iCs w:val="0"/>
          <w:color w:val="000000" w:themeColor="text1"/>
          <w:sz w:val="26"/>
          <w:szCs w:val="26"/>
        </w:rPr>
        <w:t xml:space="preserve">Nhiều </w:t>
      </w:r>
      <w:r w:rsidRPr="00420978">
        <w:rPr>
          <w:rStyle w:val="Emphasis"/>
          <w:rFonts w:ascii="Times New Roman" w:hAnsi="Times New Roman" w:cs="Times New Roman"/>
          <w:i w:val="0"/>
          <w:iCs w:val="0"/>
          <w:color w:val="000000" w:themeColor="text1"/>
          <w:sz w:val="26"/>
          <w:szCs w:val="26"/>
        </w:rPr>
        <w:t>cây cầu nông thôn ở Hoa Kỳ bị hạn chế đối với các phương tiện có trọng lượng thấp hơn hoặc thậm chí hoàn toàn vượt quá giới hạn, do đó không tiếp cận được với các phương tiện lớn và thiết bị nông nghiệp.</w:t>
      </w:r>
    </w:p>
    <w:p w:rsidR="00420978" w:rsidRPr="00C73F36" w:rsidRDefault="00420978" w:rsidP="00420978">
      <w:pPr>
        <w:spacing w:line="312" w:lineRule="auto"/>
        <w:ind w:firstLine="720"/>
        <w:jc w:val="both"/>
        <w:rPr>
          <w:rStyle w:val="Emphasis"/>
          <w:rFonts w:ascii="Times New Roman" w:hAnsi="Times New Roman" w:cs="Times New Roman"/>
          <w:i w:val="0"/>
          <w:iCs w:val="0"/>
          <w:color w:val="000000" w:themeColor="text1"/>
          <w:sz w:val="26"/>
          <w:szCs w:val="26"/>
        </w:rPr>
      </w:pPr>
      <w:r w:rsidRPr="00420978">
        <w:rPr>
          <w:rStyle w:val="Emphasis"/>
          <w:rFonts w:ascii="Times New Roman" w:hAnsi="Times New Roman" w:cs="Times New Roman"/>
          <w:i w:val="0"/>
          <w:iCs w:val="0"/>
          <w:color w:val="000000" w:themeColor="text1"/>
          <w:sz w:val="26"/>
          <w:szCs w:val="26"/>
        </w:rPr>
        <w:t xml:space="preserve">Đường và cầu nông thôn là một phần quan trọng trong hệ thống giao thông và kinh tế của </w:t>
      </w:r>
      <w:r w:rsidR="00AB2218">
        <w:rPr>
          <w:rStyle w:val="Emphasis"/>
          <w:rFonts w:ascii="Times New Roman" w:hAnsi="Times New Roman" w:cs="Times New Roman"/>
          <w:i w:val="0"/>
          <w:iCs w:val="0"/>
          <w:color w:val="000000" w:themeColor="text1"/>
          <w:sz w:val="26"/>
          <w:szCs w:val="26"/>
        </w:rPr>
        <w:t>Hoa Kỳ</w:t>
      </w:r>
      <w:r w:rsidRPr="00420978">
        <w:rPr>
          <w:rStyle w:val="Emphasis"/>
          <w:rFonts w:ascii="Times New Roman" w:hAnsi="Times New Roman" w:cs="Times New Roman"/>
          <w:i w:val="0"/>
          <w:iCs w:val="0"/>
          <w:color w:val="000000" w:themeColor="text1"/>
          <w:sz w:val="26"/>
          <w:szCs w:val="26"/>
        </w:rPr>
        <w:t xml:space="preserve">. Mạng lưới giao thông </w:t>
      </w:r>
      <w:r w:rsidR="00A243E4">
        <w:rPr>
          <w:rStyle w:val="Emphasis"/>
          <w:rFonts w:ascii="Times New Roman" w:hAnsi="Times New Roman" w:cs="Times New Roman"/>
          <w:i w:val="0"/>
          <w:iCs w:val="0"/>
          <w:color w:val="000000" w:themeColor="text1"/>
          <w:sz w:val="26"/>
          <w:szCs w:val="26"/>
        </w:rPr>
        <w:t xml:space="preserve">nông </w:t>
      </w:r>
      <w:r w:rsidRPr="00420978">
        <w:rPr>
          <w:rStyle w:val="Emphasis"/>
          <w:rFonts w:ascii="Times New Roman" w:hAnsi="Times New Roman" w:cs="Times New Roman"/>
          <w:i w:val="0"/>
          <w:iCs w:val="0"/>
          <w:color w:val="000000" w:themeColor="text1"/>
          <w:sz w:val="26"/>
          <w:szCs w:val="26"/>
        </w:rPr>
        <w:t xml:space="preserve">thôn phải đối mặt với những thách thức và suy thoái đáng kể, tuy nhiên, việc đầu tư vào những con đường và </w:t>
      </w:r>
      <w:r w:rsidRPr="00420978">
        <w:rPr>
          <w:rStyle w:val="Emphasis"/>
          <w:rFonts w:ascii="Times New Roman" w:hAnsi="Times New Roman" w:cs="Times New Roman"/>
          <w:i w:val="0"/>
          <w:iCs w:val="0"/>
          <w:color w:val="000000" w:themeColor="text1"/>
          <w:sz w:val="26"/>
          <w:szCs w:val="26"/>
        </w:rPr>
        <w:lastRenderedPageBreak/>
        <w:t xml:space="preserve">cây cầu được bảo trì tốt và hiệu quả ở nông thôn </w:t>
      </w:r>
      <w:r w:rsidR="00A243E4">
        <w:rPr>
          <w:rStyle w:val="Emphasis"/>
          <w:rFonts w:ascii="Times New Roman" w:hAnsi="Times New Roman" w:cs="Times New Roman"/>
          <w:i w:val="0"/>
          <w:iCs w:val="0"/>
          <w:color w:val="000000" w:themeColor="text1"/>
          <w:sz w:val="26"/>
          <w:szCs w:val="26"/>
        </w:rPr>
        <w:t>Hoa Kỳ</w:t>
      </w:r>
      <w:r w:rsidRPr="00420978">
        <w:rPr>
          <w:rStyle w:val="Emphasis"/>
          <w:rFonts w:ascii="Times New Roman" w:hAnsi="Times New Roman" w:cs="Times New Roman"/>
          <w:i w:val="0"/>
          <w:iCs w:val="0"/>
          <w:color w:val="000000" w:themeColor="text1"/>
          <w:sz w:val="26"/>
          <w:szCs w:val="26"/>
        </w:rPr>
        <w:t xml:space="preserve"> sẽ có tác động lâu dài đến sức khỏe tổng thể của nền kinh tế </w:t>
      </w:r>
      <w:r w:rsidR="00A243E4">
        <w:rPr>
          <w:rStyle w:val="Emphasis"/>
          <w:rFonts w:ascii="Times New Roman" w:hAnsi="Times New Roman" w:cs="Times New Roman"/>
          <w:i w:val="0"/>
          <w:iCs w:val="0"/>
          <w:color w:val="000000" w:themeColor="text1"/>
          <w:sz w:val="26"/>
          <w:szCs w:val="26"/>
        </w:rPr>
        <w:t>Hoa Kỳ</w:t>
      </w:r>
      <w:r w:rsidRPr="00420978">
        <w:rPr>
          <w:rStyle w:val="Emphasis"/>
          <w:rFonts w:ascii="Times New Roman" w:hAnsi="Times New Roman" w:cs="Times New Roman"/>
          <w:i w:val="0"/>
          <w:iCs w:val="0"/>
          <w:color w:val="000000" w:themeColor="text1"/>
          <w:sz w:val="26"/>
          <w:szCs w:val="26"/>
        </w:rPr>
        <w:t>.</w:t>
      </w:r>
    </w:p>
    <w:p w:rsidR="00A05EC8" w:rsidRPr="00C73F36" w:rsidRDefault="00AF2D6B" w:rsidP="00247B67">
      <w:pPr>
        <w:pStyle w:val="ListParagraph"/>
        <w:numPr>
          <w:ilvl w:val="1"/>
          <w:numId w:val="1"/>
        </w:numPr>
        <w:spacing w:line="312" w:lineRule="auto"/>
        <w:outlineLvl w:val="1"/>
        <w:rPr>
          <w:rFonts w:ascii="Times New Roman" w:hAnsi="Times New Roman" w:cs="Times New Roman"/>
          <w:b/>
          <w:i/>
          <w:color w:val="000000" w:themeColor="text1"/>
          <w:sz w:val="26"/>
          <w:szCs w:val="26"/>
        </w:rPr>
      </w:pPr>
      <w:bookmarkStart w:id="6" w:name="_Toc13558174"/>
      <w:r w:rsidRPr="00C73F36">
        <w:rPr>
          <w:rStyle w:val="Emphasis"/>
          <w:rFonts w:ascii="Times New Roman" w:hAnsi="Times New Roman" w:cs="Times New Roman"/>
          <w:b/>
          <w:iCs w:val="0"/>
          <w:color w:val="000000" w:themeColor="text1"/>
          <w:sz w:val="26"/>
          <w:szCs w:val="26"/>
        </w:rPr>
        <w:t>Hàng hả</w:t>
      </w:r>
      <w:r w:rsidR="008C4ABF" w:rsidRPr="00C73F36">
        <w:rPr>
          <w:rStyle w:val="Emphasis"/>
          <w:rFonts w:ascii="Times New Roman" w:hAnsi="Times New Roman" w:cs="Times New Roman"/>
          <w:b/>
          <w:iCs w:val="0"/>
          <w:color w:val="000000" w:themeColor="text1"/>
          <w:sz w:val="26"/>
          <w:szCs w:val="26"/>
        </w:rPr>
        <w:t>i và cảng biển</w:t>
      </w:r>
      <w:bookmarkEnd w:id="6"/>
    </w:p>
    <w:p w:rsidR="00134174" w:rsidRPr="00C73F36" w:rsidRDefault="00134174" w:rsidP="00134174">
      <w:pPr>
        <w:pStyle w:val="ListParagraph"/>
        <w:numPr>
          <w:ilvl w:val="2"/>
          <w:numId w:val="1"/>
        </w:numPr>
        <w:spacing w:line="312" w:lineRule="auto"/>
        <w:jc w:val="both"/>
        <w:rPr>
          <w:rFonts w:ascii="Times New Roman" w:hAnsi="Times New Roman" w:cs="Times New Roman"/>
          <w:b/>
          <w:i/>
          <w:color w:val="000000" w:themeColor="text1"/>
          <w:sz w:val="26"/>
          <w:szCs w:val="26"/>
        </w:rPr>
      </w:pPr>
      <w:r w:rsidRPr="00C73F36">
        <w:rPr>
          <w:rFonts w:ascii="Times New Roman" w:hAnsi="Times New Roman" w:cs="Times New Roman"/>
          <w:vanish/>
          <w:color w:val="000000" w:themeColor="text1"/>
          <w:sz w:val="26"/>
          <w:szCs w:val="26"/>
        </w:rPr>
        <w:t>angf</w:t>
      </w:r>
      <w:r w:rsidRPr="00C73F36">
        <w:rPr>
          <w:rFonts w:ascii="Times New Roman" w:hAnsi="Times New Roman" w:cs="Times New Roman"/>
          <w:b/>
          <w:i/>
          <w:color w:val="000000" w:themeColor="text1"/>
          <w:sz w:val="26"/>
          <w:szCs w:val="26"/>
        </w:rPr>
        <w:t>Vận chuyển hàng hải:</w:t>
      </w:r>
    </w:p>
    <w:p w:rsidR="0027442B" w:rsidRPr="0027442B" w:rsidRDefault="00247B67" w:rsidP="0027442B">
      <w:pPr>
        <w:spacing w:line="312" w:lineRule="auto"/>
        <w:ind w:firstLine="568"/>
        <w:jc w:val="both"/>
        <w:rPr>
          <w:rFonts w:ascii="Times New Roman" w:hAnsi="Times New Roman" w:cs="Times New Roman"/>
          <w:color w:val="000000" w:themeColor="text1"/>
          <w:sz w:val="26"/>
          <w:szCs w:val="26"/>
        </w:rPr>
      </w:pPr>
      <w:r w:rsidRPr="00C73F36">
        <w:rPr>
          <w:rFonts w:ascii="Times New Roman" w:hAnsi="Times New Roman" w:cs="Times New Roman"/>
          <w:color w:val="000000" w:themeColor="text1"/>
          <w:sz w:val="26"/>
          <w:szCs w:val="26"/>
        </w:rPr>
        <w:t>Theo</w:t>
      </w:r>
      <w:r w:rsidR="0027442B" w:rsidRPr="0027442B">
        <w:rPr>
          <w:rFonts w:ascii="Times New Roman" w:hAnsi="Times New Roman" w:cs="Times New Roman"/>
          <w:color w:val="000000" w:themeColor="text1"/>
          <w:sz w:val="26"/>
          <w:szCs w:val="26"/>
        </w:rPr>
        <w:t xml:space="preserve"> </w:t>
      </w:r>
      <w:r w:rsidR="0027442B" w:rsidRPr="0027442B">
        <w:rPr>
          <w:rFonts w:ascii="Times New Roman" w:hAnsi="Times New Roman" w:cs="Times New Roman"/>
          <w:color w:val="000000" w:themeColor="text1"/>
          <w:sz w:val="26"/>
          <w:szCs w:val="26"/>
        </w:rPr>
        <w:t>dữ liệu gần đây của công ty tình báo thương mại toàn cầ</w:t>
      </w:r>
      <w:r w:rsidR="0027442B">
        <w:rPr>
          <w:rFonts w:ascii="Times New Roman" w:hAnsi="Times New Roman" w:cs="Times New Roman"/>
          <w:color w:val="000000" w:themeColor="text1"/>
          <w:sz w:val="26"/>
          <w:szCs w:val="26"/>
        </w:rPr>
        <w:t>u Panjiva.</w:t>
      </w:r>
      <w:r w:rsidR="0027442B">
        <w:rPr>
          <w:rFonts w:ascii="Times New Roman" w:hAnsi="Times New Roman" w:cs="Times New Roman"/>
          <w:color w:val="000000" w:themeColor="text1"/>
          <w:sz w:val="26"/>
          <w:szCs w:val="26"/>
        </w:rPr>
        <w:t>, tr</w:t>
      </w:r>
      <w:r w:rsidR="0027442B" w:rsidRPr="0027442B">
        <w:rPr>
          <w:rFonts w:ascii="Times New Roman" w:hAnsi="Times New Roman" w:cs="Times New Roman"/>
          <w:color w:val="000000" w:themeColor="text1"/>
          <w:sz w:val="26"/>
          <w:szCs w:val="26"/>
        </w:rPr>
        <w:t xml:space="preserve">ong bối cảnh áp lực thuế quan và sự không chắc chắn của chuỗi cung ứng toàn cầu liên quan, các chuyến hàng đi bằng đường thủy ở Hoa Kỳ đã tăng lần thứ ba trong bốn tháng qua, </w:t>
      </w:r>
    </w:p>
    <w:p w:rsidR="0027442B" w:rsidRDefault="0027442B" w:rsidP="0027442B">
      <w:pPr>
        <w:spacing w:line="312" w:lineRule="auto"/>
        <w:ind w:firstLine="720"/>
        <w:jc w:val="both"/>
        <w:rPr>
          <w:rFonts w:ascii="Times New Roman" w:hAnsi="Times New Roman" w:cs="Times New Roman"/>
          <w:color w:val="000000" w:themeColor="text1"/>
          <w:sz w:val="26"/>
          <w:szCs w:val="26"/>
        </w:rPr>
      </w:pPr>
      <w:r w:rsidRPr="0027442B">
        <w:rPr>
          <w:rFonts w:ascii="Times New Roman" w:hAnsi="Times New Roman" w:cs="Times New Roman"/>
          <w:color w:val="000000" w:themeColor="text1"/>
          <w:sz w:val="26"/>
          <w:szCs w:val="26"/>
        </w:rPr>
        <w:t>Các lô hàng trong tháng 7</w:t>
      </w:r>
      <w:r>
        <w:rPr>
          <w:rFonts w:ascii="Times New Roman" w:hAnsi="Times New Roman" w:cs="Times New Roman"/>
          <w:color w:val="000000" w:themeColor="text1"/>
          <w:sz w:val="26"/>
          <w:szCs w:val="26"/>
        </w:rPr>
        <w:t>/2019</w:t>
      </w:r>
      <w:r w:rsidRPr="0027442B">
        <w:rPr>
          <w:rFonts w:ascii="Times New Roman" w:hAnsi="Times New Roman" w:cs="Times New Roman"/>
          <w:color w:val="000000" w:themeColor="text1"/>
          <w:sz w:val="26"/>
          <w:szCs w:val="26"/>
        </w:rPr>
        <w:t xml:space="preserve"> ở mức 1.120.131, đã đạt mức tăng 1,5% hàng năm và trên cơ sở hàng năm, các lô hàng qua tháng 7 tại 7.112.696 đã được tăng 0,1% so với cùng kỳ</w:t>
      </w:r>
      <w:r>
        <w:rPr>
          <w:rFonts w:ascii="Times New Roman" w:hAnsi="Times New Roman" w:cs="Times New Roman"/>
          <w:color w:val="000000" w:themeColor="text1"/>
          <w:sz w:val="26"/>
          <w:szCs w:val="26"/>
        </w:rPr>
        <w:t xml:space="preserve"> năm 2018.</w:t>
      </w:r>
    </w:p>
    <w:p w:rsidR="007B0B4D" w:rsidRPr="0027442B" w:rsidRDefault="007B0B4D" w:rsidP="0027442B">
      <w:pPr>
        <w:spacing w:line="312" w:lineRule="auto"/>
        <w:ind w:firstLine="720"/>
        <w:jc w:val="both"/>
        <w:rPr>
          <w:rFonts w:ascii="Times New Roman" w:hAnsi="Times New Roman" w:cs="Times New Roman"/>
          <w:color w:val="000000" w:themeColor="text1"/>
          <w:sz w:val="26"/>
          <w:szCs w:val="26"/>
        </w:rPr>
      </w:pPr>
      <w:r w:rsidRPr="007B0B4D">
        <w:rPr>
          <w:rFonts w:ascii="Times New Roman" w:hAnsi="Times New Roman" w:cs="Times New Roman"/>
          <w:color w:val="000000" w:themeColor="text1"/>
          <w:sz w:val="26"/>
          <w:szCs w:val="26"/>
        </w:rPr>
        <w:t>Ở cấp độ sản phẩm, nhập khẩu hàng may mặc tăng 7</w:t>
      </w:r>
      <w:proofErr w:type="gramStart"/>
      <w:r w:rsidRPr="007B0B4D">
        <w:rPr>
          <w:rFonts w:ascii="Times New Roman" w:hAnsi="Times New Roman" w:cs="Times New Roman"/>
          <w:color w:val="000000" w:themeColor="text1"/>
          <w:sz w:val="26"/>
          <w:szCs w:val="26"/>
        </w:rPr>
        <w:t>,5</w:t>
      </w:r>
      <w:proofErr w:type="gramEnd"/>
      <w:r w:rsidRPr="007B0B4D">
        <w:rPr>
          <w:rFonts w:ascii="Times New Roman" w:hAnsi="Times New Roman" w:cs="Times New Roman"/>
          <w:color w:val="000000" w:themeColor="text1"/>
          <w:sz w:val="26"/>
          <w:szCs w:val="26"/>
        </w:rPr>
        <w:t>% hàng năm trong tháng 7 (tăng từ 3,5% trong quý II) và đồ chơi tăng 18,5% (tăng từ 11,1% trong quý II). Nhập khẩu hàng điện tử và tư bản tăng 2</w:t>
      </w:r>
      <w:proofErr w:type="gramStart"/>
      <w:r w:rsidRPr="007B0B4D">
        <w:rPr>
          <w:rFonts w:ascii="Times New Roman" w:hAnsi="Times New Roman" w:cs="Times New Roman"/>
          <w:color w:val="000000" w:themeColor="text1"/>
          <w:sz w:val="26"/>
          <w:szCs w:val="26"/>
        </w:rPr>
        <w:t>,5</w:t>
      </w:r>
      <w:proofErr w:type="gramEnd"/>
      <w:r w:rsidRPr="007B0B4D">
        <w:rPr>
          <w:rFonts w:ascii="Times New Roman" w:hAnsi="Times New Roman" w:cs="Times New Roman"/>
          <w:color w:val="000000" w:themeColor="text1"/>
          <w:sz w:val="26"/>
          <w:szCs w:val="26"/>
        </w:rPr>
        <w:t>%, trước mức giảm 2,3% trong quý hai. Và đối với hàng hóa đã có thuế quan, sự sụt giảm rõ ràng hơn, với hóa chất giảm 11</w:t>
      </w:r>
      <w:proofErr w:type="gramStart"/>
      <w:r w:rsidRPr="007B0B4D">
        <w:rPr>
          <w:rFonts w:ascii="Times New Roman" w:hAnsi="Times New Roman" w:cs="Times New Roman"/>
          <w:color w:val="000000" w:themeColor="text1"/>
          <w:sz w:val="26"/>
          <w:szCs w:val="26"/>
        </w:rPr>
        <w:t>,1</w:t>
      </w:r>
      <w:proofErr w:type="gramEnd"/>
      <w:r w:rsidRPr="007B0B4D">
        <w:rPr>
          <w:rFonts w:ascii="Times New Roman" w:hAnsi="Times New Roman" w:cs="Times New Roman"/>
          <w:color w:val="000000" w:themeColor="text1"/>
          <w:sz w:val="26"/>
          <w:szCs w:val="26"/>
        </w:rPr>
        <w:t>% (với quý hai giảm 12,4% trong tháng 7 và nhập khẩu thép giảm 4,4% (với quý thứ hai giảm 5,2%)</w:t>
      </w:r>
    </w:p>
    <w:p w:rsidR="00335BE5" w:rsidRPr="00335BE5" w:rsidRDefault="00134174" w:rsidP="00335BE5">
      <w:pPr>
        <w:pStyle w:val="ListParagraph"/>
        <w:numPr>
          <w:ilvl w:val="2"/>
          <w:numId w:val="1"/>
        </w:numPr>
        <w:spacing w:line="312" w:lineRule="auto"/>
        <w:jc w:val="both"/>
        <w:rPr>
          <w:rFonts w:ascii="Times New Roman" w:hAnsi="Times New Roman" w:cs="Times New Roman"/>
          <w:b/>
          <w:i/>
          <w:color w:val="000000" w:themeColor="text1"/>
          <w:sz w:val="26"/>
          <w:szCs w:val="26"/>
        </w:rPr>
      </w:pPr>
      <w:r w:rsidRPr="00C73F36">
        <w:rPr>
          <w:rFonts w:ascii="Times New Roman" w:hAnsi="Times New Roman" w:cs="Times New Roman"/>
          <w:b/>
          <w:i/>
          <w:color w:val="000000" w:themeColor="text1"/>
          <w:sz w:val="26"/>
          <w:szCs w:val="26"/>
        </w:rPr>
        <w:t>Cảng biển:</w:t>
      </w:r>
    </w:p>
    <w:p w:rsidR="00AB2218" w:rsidRPr="00AB2218" w:rsidRDefault="00AB2218" w:rsidP="00AB2218">
      <w:pPr>
        <w:spacing w:line="312" w:lineRule="auto"/>
        <w:ind w:firstLine="720"/>
        <w:jc w:val="both"/>
        <w:rPr>
          <w:rFonts w:ascii="Times New Roman" w:hAnsi="Times New Roman" w:cs="Times New Roman"/>
          <w:iCs/>
          <w:sz w:val="26"/>
          <w:szCs w:val="26"/>
        </w:rPr>
      </w:pPr>
      <w:r w:rsidRPr="00AB2218">
        <w:rPr>
          <w:rFonts w:ascii="Times New Roman" w:hAnsi="Times New Roman" w:cs="Times New Roman"/>
          <w:iCs/>
          <w:sz w:val="26"/>
          <w:szCs w:val="26"/>
        </w:rPr>
        <w:t xml:space="preserve">Mười cảng container hàng đầu của </w:t>
      </w:r>
      <w:r w:rsidR="00A243E4">
        <w:rPr>
          <w:rFonts w:ascii="Times New Roman" w:hAnsi="Times New Roman" w:cs="Times New Roman"/>
          <w:iCs/>
          <w:sz w:val="26"/>
          <w:szCs w:val="26"/>
        </w:rPr>
        <w:t>Hoa Kỳ</w:t>
      </w:r>
      <w:r w:rsidRPr="00AB2218">
        <w:rPr>
          <w:rFonts w:ascii="Times New Roman" w:hAnsi="Times New Roman" w:cs="Times New Roman"/>
          <w:iCs/>
          <w:sz w:val="26"/>
          <w:szCs w:val="26"/>
        </w:rPr>
        <w:t xml:space="preserve"> đã ghi nhận mức tăng trưởng nhập khẩu 2</w:t>
      </w:r>
      <w:proofErr w:type="gramStart"/>
      <w:r w:rsidRPr="00AB2218">
        <w:rPr>
          <w:rFonts w:ascii="Times New Roman" w:hAnsi="Times New Roman" w:cs="Times New Roman"/>
          <w:iCs/>
          <w:sz w:val="26"/>
          <w:szCs w:val="26"/>
        </w:rPr>
        <w:t>,7</w:t>
      </w:r>
      <w:proofErr w:type="gramEnd"/>
      <w:r w:rsidRPr="00AB2218">
        <w:rPr>
          <w:rFonts w:ascii="Times New Roman" w:hAnsi="Times New Roman" w:cs="Times New Roman"/>
          <w:iCs/>
          <w:sz w:val="26"/>
          <w:szCs w:val="26"/>
        </w:rPr>
        <w:t>% so với dự kiến hàng năm trong khối lượng container trong tháng 7</w:t>
      </w:r>
      <w:r w:rsidR="00A243E4">
        <w:rPr>
          <w:rFonts w:ascii="Times New Roman" w:hAnsi="Times New Roman" w:cs="Times New Roman"/>
          <w:iCs/>
          <w:sz w:val="26"/>
          <w:szCs w:val="26"/>
        </w:rPr>
        <w:t>/2019</w:t>
      </w:r>
      <w:r w:rsidRPr="00AB2218">
        <w:rPr>
          <w:rFonts w:ascii="Times New Roman" w:hAnsi="Times New Roman" w:cs="Times New Roman"/>
          <w:iCs/>
          <w:sz w:val="26"/>
          <w:szCs w:val="26"/>
        </w:rPr>
        <w:t>, lên tới tổng cộ</w:t>
      </w:r>
      <w:r>
        <w:rPr>
          <w:rFonts w:ascii="Times New Roman" w:hAnsi="Times New Roman" w:cs="Times New Roman"/>
          <w:iCs/>
          <w:sz w:val="26"/>
          <w:szCs w:val="26"/>
        </w:rPr>
        <w:t>ng 1.865.645 TEU.</w:t>
      </w:r>
    </w:p>
    <w:p w:rsidR="00134174" w:rsidRDefault="00AB2218" w:rsidP="00AB2218">
      <w:pPr>
        <w:spacing w:line="312" w:lineRule="auto"/>
        <w:ind w:firstLine="720"/>
        <w:jc w:val="both"/>
        <w:rPr>
          <w:rFonts w:ascii="Times New Roman" w:hAnsi="Times New Roman" w:cs="Times New Roman"/>
          <w:iCs/>
          <w:sz w:val="26"/>
          <w:szCs w:val="26"/>
        </w:rPr>
      </w:pPr>
      <w:r w:rsidRPr="00AB2218">
        <w:rPr>
          <w:rFonts w:ascii="Times New Roman" w:hAnsi="Times New Roman" w:cs="Times New Roman"/>
          <w:iCs/>
          <w:sz w:val="26"/>
          <w:szCs w:val="26"/>
        </w:rPr>
        <w:t>Kết quả này ủng hộ quan điểm lạc quan về thị trường xuyên Thái Bình Dương của Maersk Line</w:t>
      </w:r>
      <w:r w:rsidR="00A243E4">
        <w:rPr>
          <w:rFonts w:ascii="Times New Roman" w:hAnsi="Times New Roman" w:cs="Times New Roman"/>
          <w:iCs/>
          <w:sz w:val="26"/>
          <w:szCs w:val="26"/>
        </w:rPr>
        <w:t xml:space="preserve">, theo đó </w:t>
      </w:r>
      <w:r w:rsidRPr="00AB2218">
        <w:rPr>
          <w:rFonts w:ascii="Times New Roman" w:hAnsi="Times New Roman" w:cs="Times New Roman"/>
          <w:iCs/>
          <w:sz w:val="26"/>
          <w:szCs w:val="26"/>
        </w:rPr>
        <w:t>sự tăng trưởng chủ yếu được thúc đẩy bởi xu hướng gia tăng của các chủ hàng châu Á để vận chuyển hàng hóa của họ qua các cảng bờ đông và Vịnh của Hoa Kỳ</w:t>
      </w:r>
      <w:r w:rsidRPr="00AB2218">
        <w:rPr>
          <w:rFonts w:ascii="Times New Roman" w:hAnsi="Times New Roman" w:cs="Times New Roman"/>
          <w:iCs/>
          <w:sz w:val="26"/>
          <w:szCs w:val="26"/>
        </w:rPr>
        <w:t>.</w:t>
      </w:r>
    </w:p>
    <w:p w:rsidR="00AB2218" w:rsidRPr="00AB2218" w:rsidRDefault="00AB2218" w:rsidP="00AB2218">
      <w:pPr>
        <w:spacing w:line="312" w:lineRule="auto"/>
        <w:ind w:firstLine="720"/>
        <w:jc w:val="both"/>
        <w:rPr>
          <w:rFonts w:ascii="Times New Roman" w:hAnsi="Times New Roman" w:cs="Times New Roman"/>
          <w:iCs/>
          <w:sz w:val="26"/>
          <w:szCs w:val="26"/>
        </w:rPr>
      </w:pPr>
      <w:r w:rsidRPr="00AB2218">
        <w:rPr>
          <w:rFonts w:ascii="Times New Roman" w:hAnsi="Times New Roman" w:cs="Times New Roman"/>
          <w:iCs/>
          <w:sz w:val="26"/>
          <w:szCs w:val="26"/>
        </w:rPr>
        <w:t>Nhập khẩ</w:t>
      </w:r>
      <w:r w:rsidR="00A243E4">
        <w:rPr>
          <w:rFonts w:ascii="Times New Roman" w:hAnsi="Times New Roman" w:cs="Times New Roman"/>
          <w:iCs/>
          <w:sz w:val="26"/>
          <w:szCs w:val="26"/>
        </w:rPr>
        <w:t>u hàng hóa đóng trong container qua</w:t>
      </w:r>
      <w:r w:rsidRPr="00AB2218">
        <w:rPr>
          <w:rFonts w:ascii="Times New Roman" w:hAnsi="Times New Roman" w:cs="Times New Roman"/>
          <w:iCs/>
          <w:sz w:val="26"/>
          <w:szCs w:val="26"/>
        </w:rPr>
        <w:t xml:space="preserve"> các cảng phía đông và bờ biển vùng Vịnh của Hoa Kỳ vào tháng trước đã tăng 5,6% so với tháng 7 năm 2018, đạt 862.313 TEU, với cảng Savannah đạt mức tăng trưởng cao nhấ</w:t>
      </w:r>
      <w:r>
        <w:rPr>
          <w:rFonts w:ascii="Times New Roman" w:hAnsi="Times New Roman" w:cs="Times New Roman"/>
          <w:iCs/>
          <w:sz w:val="26"/>
          <w:szCs w:val="26"/>
        </w:rPr>
        <w:t>t là 8,5%.</w:t>
      </w:r>
    </w:p>
    <w:p w:rsidR="00AB2218" w:rsidRPr="00AB2218" w:rsidRDefault="00AB2218" w:rsidP="00AB2218">
      <w:pPr>
        <w:spacing w:line="312" w:lineRule="auto"/>
        <w:ind w:firstLine="720"/>
        <w:jc w:val="both"/>
        <w:rPr>
          <w:rFonts w:ascii="Times New Roman" w:hAnsi="Times New Roman" w:cs="Times New Roman"/>
          <w:iCs/>
          <w:sz w:val="26"/>
          <w:szCs w:val="26"/>
        </w:rPr>
      </w:pPr>
      <w:proofErr w:type="gramStart"/>
      <w:r w:rsidRPr="00AB2218">
        <w:rPr>
          <w:rFonts w:ascii="Times New Roman" w:hAnsi="Times New Roman" w:cs="Times New Roman"/>
          <w:iCs/>
          <w:sz w:val="26"/>
          <w:szCs w:val="26"/>
        </w:rPr>
        <w:lastRenderedPageBreak/>
        <w:t>Nhà phân tích John McCown của Blue Alpha Capital cho biết công suất trung bình của các tàu hoạt động trên các tuyến bờ biển từ châu Á đến bờ đông của Hoa Kỳ, qua Kênh Panama, cao hơn 58% so với trước khi mở rộng đường thủy vào năm</w:t>
      </w:r>
      <w:r>
        <w:rPr>
          <w:rFonts w:ascii="Times New Roman" w:hAnsi="Times New Roman" w:cs="Times New Roman"/>
          <w:iCs/>
          <w:sz w:val="26"/>
          <w:szCs w:val="26"/>
        </w:rPr>
        <w:t xml:space="preserve"> 2016.</w:t>
      </w:r>
      <w:proofErr w:type="gramEnd"/>
    </w:p>
    <w:p w:rsidR="00AB2218" w:rsidRPr="00AB2218" w:rsidRDefault="00AB2218" w:rsidP="00A243E4">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Dự báo</w:t>
      </w:r>
      <w:r w:rsidRPr="00AB2218">
        <w:rPr>
          <w:rFonts w:ascii="Times New Roman" w:hAnsi="Times New Roman" w:cs="Times New Roman"/>
          <w:iCs/>
          <w:sz w:val="26"/>
          <w:szCs w:val="26"/>
        </w:rPr>
        <w:t xml:space="preserve"> các cảng bờ tây của Hoa Kỳ, với thời gian vận chuyển chuỗi cung ứng ngắn hơn, sẽ bắt đầu bị ảnh hưởng bởi việc tăng thuế đối với hàng hóa Trung Quốc vào tháng trước. Thật vậy, </w:t>
      </w:r>
      <w:r w:rsidR="00A243E4">
        <w:rPr>
          <w:rFonts w:ascii="Times New Roman" w:hAnsi="Times New Roman" w:cs="Times New Roman"/>
          <w:iCs/>
          <w:sz w:val="26"/>
          <w:szCs w:val="26"/>
        </w:rPr>
        <w:t xml:space="preserve">cảng </w:t>
      </w:r>
      <w:r w:rsidRPr="00AB2218">
        <w:rPr>
          <w:rFonts w:ascii="Times New Roman" w:hAnsi="Times New Roman" w:cs="Times New Roman"/>
          <w:iCs/>
          <w:sz w:val="26"/>
          <w:szCs w:val="26"/>
        </w:rPr>
        <w:t>Long Beach bị giả</w:t>
      </w:r>
      <w:r w:rsidR="00A243E4">
        <w:rPr>
          <w:rFonts w:ascii="Times New Roman" w:hAnsi="Times New Roman" w:cs="Times New Roman"/>
          <w:iCs/>
          <w:sz w:val="26"/>
          <w:szCs w:val="26"/>
        </w:rPr>
        <w:t>m 9</w:t>
      </w:r>
      <w:proofErr w:type="gramStart"/>
      <w:r w:rsidR="00A243E4">
        <w:rPr>
          <w:rFonts w:ascii="Times New Roman" w:hAnsi="Times New Roman" w:cs="Times New Roman"/>
          <w:iCs/>
          <w:sz w:val="26"/>
          <w:szCs w:val="26"/>
        </w:rPr>
        <w:t>,9</w:t>
      </w:r>
      <w:proofErr w:type="gramEnd"/>
      <w:r w:rsidR="00A243E4">
        <w:rPr>
          <w:rFonts w:ascii="Times New Roman" w:hAnsi="Times New Roman" w:cs="Times New Roman"/>
          <w:iCs/>
          <w:sz w:val="26"/>
          <w:szCs w:val="26"/>
        </w:rPr>
        <w:t xml:space="preserve">% </w:t>
      </w:r>
      <w:r w:rsidRPr="00AB2218">
        <w:rPr>
          <w:rFonts w:ascii="Times New Roman" w:hAnsi="Times New Roman" w:cs="Times New Roman"/>
          <w:iCs/>
          <w:sz w:val="26"/>
          <w:szCs w:val="26"/>
        </w:rPr>
        <w:t xml:space="preserve">thông lượng container trên các </w:t>
      </w:r>
      <w:r w:rsidR="00A243E4">
        <w:rPr>
          <w:rFonts w:ascii="Times New Roman" w:hAnsi="Times New Roman" w:cs="Times New Roman"/>
          <w:iCs/>
          <w:sz w:val="26"/>
          <w:szCs w:val="26"/>
        </w:rPr>
        <w:t>terminal</w:t>
      </w:r>
      <w:r w:rsidRPr="00AB2218">
        <w:rPr>
          <w:rFonts w:ascii="Times New Roman" w:hAnsi="Times New Roman" w:cs="Times New Roman"/>
          <w:iCs/>
          <w:sz w:val="26"/>
          <w:szCs w:val="26"/>
        </w:rPr>
        <w:t xml:space="preserve">. </w:t>
      </w:r>
      <w:r w:rsidR="00A243E4" w:rsidRPr="00AB2218">
        <w:rPr>
          <w:rFonts w:ascii="Times New Roman" w:hAnsi="Times New Roman" w:cs="Times New Roman"/>
          <w:iCs/>
          <w:sz w:val="26"/>
          <w:szCs w:val="26"/>
        </w:rPr>
        <w:t>Giám đốc điều hành cảng Long Beach, Mario Cordero, cho rằng việc giảm xuống còn 313.350 TEU</w:t>
      </w:r>
      <w:r w:rsidR="00A243E4">
        <w:rPr>
          <w:rFonts w:ascii="Times New Roman" w:hAnsi="Times New Roman" w:cs="Times New Roman"/>
          <w:iCs/>
          <w:sz w:val="26"/>
          <w:szCs w:val="26"/>
        </w:rPr>
        <w:t xml:space="preserve"> là</w:t>
      </w:r>
      <w:r w:rsidR="00A243E4" w:rsidRPr="00AB2218">
        <w:rPr>
          <w:rFonts w:ascii="Times New Roman" w:hAnsi="Times New Roman" w:cs="Times New Roman"/>
          <w:iCs/>
          <w:sz w:val="26"/>
          <w:szCs w:val="26"/>
        </w:rPr>
        <w:t xml:space="preserve"> do tác động của thuế quan và cảnh báo </w:t>
      </w:r>
      <w:r w:rsidR="00A243E4">
        <w:rPr>
          <w:rFonts w:ascii="Times New Roman" w:hAnsi="Times New Roman" w:cs="Times New Roman"/>
          <w:iCs/>
          <w:sz w:val="26"/>
          <w:szCs w:val="26"/>
        </w:rPr>
        <w:t>tình hình sẽ khó khăn hơn</w:t>
      </w:r>
      <w:r w:rsidRPr="00AB2218">
        <w:rPr>
          <w:rFonts w:ascii="Times New Roman" w:hAnsi="Times New Roman" w:cs="Times New Roman"/>
          <w:iCs/>
          <w:sz w:val="26"/>
          <w:szCs w:val="26"/>
        </w:rPr>
        <w:t>.</w:t>
      </w:r>
    </w:p>
    <w:p w:rsidR="007634C3" w:rsidRPr="007634C3" w:rsidRDefault="007634C3" w:rsidP="007634C3">
      <w:pPr>
        <w:spacing w:line="312" w:lineRule="auto"/>
        <w:ind w:firstLine="720"/>
        <w:jc w:val="center"/>
        <w:rPr>
          <w:rFonts w:ascii="Times New Roman" w:hAnsi="Times New Roman" w:cs="Times New Roman"/>
          <w:b/>
          <w:iCs/>
          <w:sz w:val="26"/>
          <w:szCs w:val="26"/>
        </w:rPr>
      </w:pPr>
      <w:r w:rsidRPr="007634C3">
        <w:rPr>
          <w:rFonts w:ascii="Times New Roman" w:hAnsi="Times New Roman" w:cs="Times New Roman"/>
          <w:b/>
          <w:iCs/>
          <w:sz w:val="26"/>
          <w:szCs w:val="26"/>
        </w:rPr>
        <w:t xml:space="preserve">Hình 1: Cảng Long Beach </w:t>
      </w:r>
      <w:r>
        <w:rPr>
          <w:rFonts w:ascii="Times New Roman" w:hAnsi="Times New Roman" w:cs="Times New Roman"/>
          <w:b/>
          <w:iCs/>
          <w:sz w:val="26"/>
          <w:szCs w:val="26"/>
        </w:rPr>
        <w:t>(</w:t>
      </w:r>
      <w:r w:rsidRPr="007634C3">
        <w:rPr>
          <w:rFonts w:ascii="Times New Roman" w:hAnsi="Times New Roman" w:cs="Times New Roman"/>
          <w:b/>
          <w:iCs/>
          <w:sz w:val="26"/>
          <w:szCs w:val="26"/>
        </w:rPr>
        <w:t>Hoa Kỳ</w:t>
      </w:r>
      <w:r>
        <w:rPr>
          <w:rFonts w:ascii="Times New Roman" w:hAnsi="Times New Roman" w:cs="Times New Roman"/>
          <w:b/>
          <w:iCs/>
          <w:sz w:val="26"/>
          <w:szCs w:val="26"/>
        </w:rPr>
        <w:t>)</w:t>
      </w:r>
      <w:r w:rsidRPr="007634C3">
        <w:rPr>
          <w:rFonts w:ascii="Times New Roman" w:hAnsi="Times New Roman" w:cs="Times New Roman"/>
          <w:b/>
          <w:iCs/>
          <w:sz w:val="26"/>
          <w:szCs w:val="26"/>
        </w:rPr>
        <w:t xml:space="preserve"> năm 2019</w:t>
      </w:r>
    </w:p>
    <w:p w:rsidR="00D4248D" w:rsidRDefault="00D4248D" w:rsidP="00D4248D">
      <w:pPr>
        <w:spacing w:line="312" w:lineRule="auto"/>
        <w:rPr>
          <w:rFonts w:ascii="Times New Roman" w:hAnsi="Times New Roman" w:cs="Times New Roman"/>
          <w:iCs/>
          <w:sz w:val="26"/>
          <w:szCs w:val="26"/>
        </w:rPr>
      </w:pPr>
      <w:r>
        <w:rPr>
          <w:noProof/>
        </w:rPr>
        <w:drawing>
          <wp:inline distT="0" distB="0" distL="0" distR="0" wp14:anchorId="6404492F" wp14:editId="13787C0D">
            <wp:extent cx="5486400" cy="3654350"/>
            <wp:effectExtent l="0" t="0" r="0" b="0"/>
            <wp:docPr id="2" name="Picture 2" descr="Image result for Long Beach (PO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ng Beach (POL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4350"/>
                    </a:xfrm>
                    <a:prstGeom prst="rect">
                      <a:avLst/>
                    </a:prstGeom>
                    <a:noFill/>
                    <a:ln>
                      <a:noFill/>
                    </a:ln>
                  </pic:spPr>
                </pic:pic>
              </a:graphicData>
            </a:graphic>
          </wp:inline>
        </w:drawing>
      </w:r>
    </w:p>
    <w:p w:rsidR="006160D2" w:rsidRPr="006160D2" w:rsidRDefault="006160D2" w:rsidP="006160D2">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Theo s</w:t>
      </w:r>
      <w:r w:rsidRPr="006160D2">
        <w:rPr>
          <w:rFonts w:ascii="Times New Roman" w:hAnsi="Times New Roman" w:cs="Times New Roman"/>
          <w:iCs/>
          <w:sz w:val="26"/>
          <w:szCs w:val="26"/>
        </w:rPr>
        <w:t>ố liệu</w:t>
      </w:r>
      <w:r>
        <w:rPr>
          <w:rFonts w:ascii="Times New Roman" w:hAnsi="Times New Roman" w:cs="Times New Roman"/>
          <w:iCs/>
          <w:sz w:val="26"/>
          <w:szCs w:val="26"/>
        </w:rPr>
        <w:t xml:space="preserve"> thống kê tình hình hoạt động</w:t>
      </w:r>
      <w:r w:rsidRPr="006160D2">
        <w:rPr>
          <w:rFonts w:ascii="Times New Roman" w:hAnsi="Times New Roman" w:cs="Times New Roman"/>
          <w:iCs/>
          <w:sz w:val="26"/>
          <w:szCs w:val="26"/>
        </w:rPr>
        <w:t xml:space="preserve"> tháng 7</w:t>
      </w:r>
      <w:r>
        <w:rPr>
          <w:rFonts w:ascii="Times New Roman" w:hAnsi="Times New Roman" w:cs="Times New Roman"/>
          <w:iCs/>
          <w:sz w:val="26"/>
          <w:szCs w:val="26"/>
        </w:rPr>
        <w:t>/2019</w:t>
      </w:r>
      <w:r w:rsidRPr="006160D2">
        <w:rPr>
          <w:rFonts w:ascii="Times New Roman" w:hAnsi="Times New Roman" w:cs="Times New Roman"/>
          <w:iCs/>
          <w:sz w:val="26"/>
          <w:szCs w:val="26"/>
        </w:rPr>
        <w:t xml:space="preserve"> tại Cảng Los Angeles (Pola) và Cả</w:t>
      </w:r>
      <w:r>
        <w:rPr>
          <w:rFonts w:ascii="Times New Roman" w:hAnsi="Times New Roman" w:cs="Times New Roman"/>
          <w:iCs/>
          <w:sz w:val="26"/>
          <w:szCs w:val="26"/>
        </w:rPr>
        <w:t>ng Long Beach (POLB), t</w:t>
      </w:r>
      <w:r w:rsidRPr="006160D2">
        <w:rPr>
          <w:rFonts w:ascii="Times New Roman" w:hAnsi="Times New Roman" w:cs="Times New Roman"/>
          <w:iCs/>
          <w:sz w:val="26"/>
          <w:szCs w:val="26"/>
        </w:rPr>
        <w:t>ổng khối lượng</w:t>
      </w:r>
      <w:r>
        <w:rPr>
          <w:rFonts w:ascii="Times New Roman" w:hAnsi="Times New Roman" w:cs="Times New Roman"/>
          <w:iCs/>
          <w:sz w:val="26"/>
          <w:szCs w:val="26"/>
        </w:rPr>
        <w:t xml:space="preserve"> hàng hóa tại</w:t>
      </w:r>
      <w:r w:rsidRPr="006160D2">
        <w:rPr>
          <w:rFonts w:ascii="Times New Roman" w:hAnsi="Times New Roman" w:cs="Times New Roman"/>
          <w:iCs/>
          <w:sz w:val="26"/>
          <w:szCs w:val="26"/>
        </w:rPr>
        <w:t xml:space="preserve"> Pola </w:t>
      </w:r>
      <w:r>
        <w:rPr>
          <w:rFonts w:ascii="Times New Roman" w:hAnsi="Times New Roman" w:cs="Times New Roman"/>
          <w:iCs/>
          <w:sz w:val="26"/>
          <w:szCs w:val="26"/>
        </w:rPr>
        <w:t xml:space="preserve">đạt 912.154 TEU, </w:t>
      </w:r>
      <w:r w:rsidRPr="006160D2">
        <w:rPr>
          <w:rFonts w:ascii="Times New Roman" w:hAnsi="Times New Roman" w:cs="Times New Roman"/>
          <w:iCs/>
          <w:sz w:val="26"/>
          <w:szCs w:val="26"/>
        </w:rPr>
        <w:t xml:space="preserve">tăng 9,43% </w:t>
      </w:r>
      <w:r>
        <w:rPr>
          <w:rFonts w:ascii="Times New Roman" w:hAnsi="Times New Roman" w:cs="Times New Roman"/>
          <w:iCs/>
          <w:sz w:val="26"/>
          <w:szCs w:val="26"/>
        </w:rPr>
        <w:t>so với cùng kỳ năm trước</w:t>
      </w:r>
      <w:r w:rsidRPr="006160D2">
        <w:rPr>
          <w:rFonts w:ascii="Times New Roman" w:hAnsi="Times New Roman" w:cs="Times New Roman"/>
          <w:iCs/>
          <w:sz w:val="26"/>
          <w:szCs w:val="26"/>
        </w:rPr>
        <w:t xml:space="preserve"> và đạt kỷ lục khối lượng tháng thứ tư liên tiếp, ngoài ra còn là tháng</w:t>
      </w:r>
      <w:r>
        <w:rPr>
          <w:rFonts w:ascii="Times New Roman" w:hAnsi="Times New Roman" w:cs="Times New Roman"/>
          <w:iCs/>
          <w:sz w:val="26"/>
          <w:szCs w:val="26"/>
        </w:rPr>
        <w:t xml:space="preserve"> thứ</w:t>
      </w:r>
      <w:r w:rsidRPr="006160D2">
        <w:rPr>
          <w:rFonts w:ascii="Times New Roman" w:hAnsi="Times New Roman" w:cs="Times New Roman"/>
          <w:iCs/>
          <w:sz w:val="26"/>
          <w:szCs w:val="26"/>
        </w:rPr>
        <w:t xml:space="preserve"> 7 có khối lượng cao nhất trong 112 năm lịch sử của cảng và lần thứ tư khối lượng </w:t>
      </w:r>
      <w:r>
        <w:rPr>
          <w:rFonts w:ascii="Times New Roman" w:hAnsi="Times New Roman" w:cs="Times New Roman"/>
          <w:iCs/>
          <w:sz w:val="26"/>
          <w:szCs w:val="26"/>
        </w:rPr>
        <w:t xml:space="preserve">hàng hóa được xử lý tại càng này </w:t>
      </w:r>
      <w:r w:rsidRPr="006160D2">
        <w:rPr>
          <w:rFonts w:ascii="Times New Roman" w:hAnsi="Times New Roman" w:cs="Times New Roman"/>
          <w:iCs/>
          <w:sz w:val="26"/>
          <w:szCs w:val="26"/>
        </w:rPr>
        <w:lastRenderedPageBreak/>
        <w:t>đạ</w:t>
      </w:r>
      <w:r>
        <w:rPr>
          <w:rFonts w:ascii="Times New Roman" w:hAnsi="Times New Roman" w:cs="Times New Roman"/>
          <w:iCs/>
          <w:sz w:val="26"/>
          <w:szCs w:val="26"/>
        </w:rPr>
        <w:t xml:space="preserve">t trên 900.000 TEU. </w:t>
      </w:r>
      <w:proofErr w:type="gramStart"/>
      <w:r w:rsidRPr="006160D2">
        <w:rPr>
          <w:rFonts w:ascii="Times New Roman" w:hAnsi="Times New Roman" w:cs="Times New Roman"/>
          <w:iCs/>
          <w:sz w:val="26"/>
          <w:szCs w:val="26"/>
        </w:rPr>
        <w:t>Tháng 7</w:t>
      </w:r>
      <w:r>
        <w:rPr>
          <w:rFonts w:ascii="Times New Roman" w:hAnsi="Times New Roman" w:cs="Times New Roman"/>
          <w:iCs/>
          <w:sz w:val="26"/>
          <w:szCs w:val="26"/>
        </w:rPr>
        <w:t>/2019</w:t>
      </w:r>
      <w:r w:rsidRPr="006160D2">
        <w:rPr>
          <w:rFonts w:ascii="Times New Roman" w:hAnsi="Times New Roman" w:cs="Times New Roman"/>
          <w:iCs/>
          <w:sz w:val="26"/>
          <w:szCs w:val="26"/>
        </w:rPr>
        <w:t xml:space="preserve">, </w:t>
      </w:r>
      <w:r>
        <w:rPr>
          <w:rFonts w:ascii="Times New Roman" w:hAnsi="Times New Roman" w:cs="Times New Roman"/>
          <w:iCs/>
          <w:sz w:val="26"/>
          <w:szCs w:val="26"/>
        </w:rPr>
        <w:t>các lô hàng</w:t>
      </w:r>
      <w:r w:rsidRPr="006160D2">
        <w:rPr>
          <w:rFonts w:ascii="Times New Roman" w:hAnsi="Times New Roman" w:cs="Times New Roman"/>
          <w:iCs/>
          <w:sz w:val="26"/>
          <w:szCs w:val="26"/>
        </w:rPr>
        <w:t xml:space="preserve"> cà phê </w:t>
      </w:r>
      <w:r>
        <w:rPr>
          <w:rFonts w:ascii="Times New Roman" w:hAnsi="Times New Roman" w:cs="Times New Roman"/>
          <w:iCs/>
          <w:sz w:val="26"/>
          <w:szCs w:val="26"/>
        </w:rPr>
        <w:t xml:space="preserve">qua cảng Pola </w:t>
      </w:r>
      <w:r w:rsidRPr="006160D2">
        <w:rPr>
          <w:rFonts w:ascii="Times New Roman" w:hAnsi="Times New Roman" w:cs="Times New Roman"/>
          <w:iCs/>
          <w:sz w:val="26"/>
          <w:szCs w:val="26"/>
        </w:rPr>
        <w:t>ở mức 476,438 TEU.</w:t>
      </w:r>
      <w:proofErr w:type="gramEnd"/>
      <w:r w:rsidRPr="006160D2">
        <w:rPr>
          <w:rFonts w:ascii="Times New Roman" w:hAnsi="Times New Roman" w:cs="Times New Roman"/>
          <w:iCs/>
          <w:sz w:val="26"/>
          <w:szCs w:val="26"/>
        </w:rPr>
        <w:t xml:space="preserve"> Các container rỗng đã tăng 20,7% lên tới 274.376 TEU.Trong bảy tháng đầu năm 2019, khối lượng Pola tăng 6% mỗi năm ở mứ</w:t>
      </w:r>
      <w:r>
        <w:rPr>
          <w:rFonts w:ascii="Times New Roman" w:hAnsi="Times New Roman" w:cs="Times New Roman"/>
          <w:iCs/>
          <w:sz w:val="26"/>
          <w:szCs w:val="26"/>
        </w:rPr>
        <w:t>c 5.540.792 TEU.</w:t>
      </w:r>
    </w:p>
    <w:p w:rsidR="006160D2" w:rsidRPr="006160D2" w:rsidRDefault="006160D2" w:rsidP="006160D2">
      <w:pPr>
        <w:spacing w:line="312" w:lineRule="auto"/>
        <w:ind w:firstLine="720"/>
        <w:jc w:val="both"/>
        <w:rPr>
          <w:rFonts w:ascii="Times New Roman" w:hAnsi="Times New Roman" w:cs="Times New Roman"/>
          <w:iCs/>
          <w:sz w:val="26"/>
          <w:szCs w:val="26"/>
        </w:rPr>
      </w:pPr>
      <w:r w:rsidRPr="006160D2">
        <w:rPr>
          <w:rFonts w:ascii="Times New Roman" w:hAnsi="Times New Roman" w:cs="Times New Roman"/>
          <w:iCs/>
          <w:sz w:val="26"/>
          <w:szCs w:val="26"/>
        </w:rPr>
        <w:t xml:space="preserve">Tổng khối lượng </w:t>
      </w:r>
      <w:r>
        <w:rPr>
          <w:rFonts w:ascii="Times New Roman" w:hAnsi="Times New Roman" w:cs="Times New Roman"/>
          <w:iCs/>
          <w:sz w:val="26"/>
          <w:szCs w:val="26"/>
        </w:rPr>
        <w:t xml:space="preserve">hàng hóa được xử lý tại </w:t>
      </w:r>
      <w:r w:rsidRPr="006160D2">
        <w:rPr>
          <w:rFonts w:ascii="Times New Roman" w:hAnsi="Times New Roman" w:cs="Times New Roman"/>
          <w:iCs/>
          <w:sz w:val="26"/>
          <w:szCs w:val="26"/>
        </w:rPr>
        <w:t>POLB tháng 7</w:t>
      </w:r>
      <w:r>
        <w:rPr>
          <w:rFonts w:ascii="Times New Roman" w:hAnsi="Times New Roman" w:cs="Times New Roman"/>
          <w:iCs/>
          <w:sz w:val="26"/>
          <w:szCs w:val="26"/>
        </w:rPr>
        <w:t>/2019</w:t>
      </w:r>
      <w:r w:rsidRPr="006160D2">
        <w:rPr>
          <w:rFonts w:ascii="Times New Roman" w:hAnsi="Times New Roman" w:cs="Times New Roman"/>
          <w:iCs/>
          <w:sz w:val="26"/>
          <w:szCs w:val="26"/>
        </w:rPr>
        <w:t xml:space="preserve"> ở mứ</w:t>
      </w:r>
      <w:r>
        <w:rPr>
          <w:rFonts w:ascii="Times New Roman" w:hAnsi="Times New Roman" w:cs="Times New Roman"/>
          <w:iCs/>
          <w:sz w:val="26"/>
          <w:szCs w:val="26"/>
        </w:rPr>
        <w:t xml:space="preserve">c 1.221.780 TEU, </w:t>
      </w:r>
      <w:r w:rsidRPr="006160D2">
        <w:rPr>
          <w:rFonts w:ascii="Times New Roman" w:hAnsi="Times New Roman" w:cs="Times New Roman"/>
          <w:iCs/>
          <w:sz w:val="26"/>
          <w:szCs w:val="26"/>
        </w:rPr>
        <w:t>giảm 9</w:t>
      </w:r>
      <w:proofErr w:type="gramStart"/>
      <w:r w:rsidRPr="006160D2">
        <w:rPr>
          <w:rFonts w:ascii="Times New Roman" w:hAnsi="Times New Roman" w:cs="Times New Roman"/>
          <w:iCs/>
          <w:sz w:val="26"/>
          <w:szCs w:val="26"/>
        </w:rPr>
        <w:t>,7</w:t>
      </w:r>
      <w:proofErr w:type="gramEnd"/>
      <w:r w:rsidRPr="006160D2">
        <w:rPr>
          <w:rFonts w:ascii="Times New Roman" w:hAnsi="Times New Roman" w:cs="Times New Roman"/>
          <w:iCs/>
          <w:sz w:val="26"/>
          <w:szCs w:val="26"/>
        </w:rPr>
        <w:t xml:space="preserve">% </w:t>
      </w:r>
      <w:r>
        <w:rPr>
          <w:rFonts w:ascii="Times New Roman" w:hAnsi="Times New Roman" w:cs="Times New Roman"/>
          <w:iCs/>
          <w:sz w:val="26"/>
          <w:szCs w:val="26"/>
        </w:rPr>
        <w:t>so với cùng kỳ năm trước</w:t>
      </w:r>
      <w:r w:rsidRPr="006160D2">
        <w:rPr>
          <w:rFonts w:ascii="Times New Roman" w:hAnsi="Times New Roman" w:cs="Times New Roman"/>
          <w:iCs/>
          <w:sz w:val="26"/>
          <w:szCs w:val="26"/>
        </w:rPr>
        <w:t xml:space="preserve">. Nhập khẩu hàng hóa </w:t>
      </w:r>
      <w:r>
        <w:rPr>
          <w:rFonts w:ascii="Times New Roman" w:hAnsi="Times New Roman" w:cs="Times New Roman"/>
          <w:iCs/>
          <w:sz w:val="26"/>
          <w:szCs w:val="26"/>
        </w:rPr>
        <w:t>đạt 31.</w:t>
      </w:r>
      <w:r w:rsidRPr="006160D2">
        <w:rPr>
          <w:rFonts w:ascii="Times New Roman" w:hAnsi="Times New Roman" w:cs="Times New Roman"/>
          <w:iCs/>
          <w:sz w:val="26"/>
          <w:szCs w:val="26"/>
        </w:rPr>
        <w:t>350 TEU giảm 9,9% và xuất khẩu ở ​​mứ</w:t>
      </w:r>
      <w:r>
        <w:rPr>
          <w:rFonts w:ascii="Times New Roman" w:hAnsi="Times New Roman" w:cs="Times New Roman"/>
          <w:iCs/>
          <w:sz w:val="26"/>
          <w:szCs w:val="26"/>
        </w:rPr>
        <w:t>c 111.</w:t>
      </w:r>
      <w:r w:rsidRPr="006160D2">
        <w:rPr>
          <w:rFonts w:ascii="Times New Roman" w:hAnsi="Times New Roman" w:cs="Times New Roman"/>
          <w:iCs/>
          <w:sz w:val="26"/>
          <w:szCs w:val="26"/>
        </w:rPr>
        <w:t xml:space="preserve">654 TEU trọng lượng giảm 6,8%. </w:t>
      </w:r>
      <w:proofErr w:type="gramStart"/>
      <w:r>
        <w:rPr>
          <w:rFonts w:ascii="Times New Roman" w:hAnsi="Times New Roman" w:cs="Times New Roman"/>
          <w:iCs/>
          <w:sz w:val="26"/>
          <w:szCs w:val="26"/>
        </w:rPr>
        <w:t xml:space="preserve">Lượng container rỗng </w:t>
      </w:r>
      <w:r w:rsidRPr="006160D2">
        <w:rPr>
          <w:rFonts w:ascii="Times New Roman" w:hAnsi="Times New Roman" w:cs="Times New Roman"/>
          <w:iCs/>
          <w:sz w:val="26"/>
          <w:szCs w:val="26"/>
        </w:rPr>
        <w:t>đã giảm 11% xuố</w:t>
      </w:r>
      <w:r>
        <w:rPr>
          <w:rFonts w:ascii="Times New Roman" w:hAnsi="Times New Roman" w:cs="Times New Roman"/>
          <w:iCs/>
          <w:sz w:val="26"/>
          <w:szCs w:val="26"/>
        </w:rPr>
        <w:t>ng còn 196,777 TEU.</w:t>
      </w:r>
      <w:proofErr w:type="gramEnd"/>
    </w:p>
    <w:p w:rsidR="006160D2" w:rsidRPr="006160D2" w:rsidRDefault="006160D2" w:rsidP="006160D2">
      <w:pPr>
        <w:spacing w:line="312" w:lineRule="auto"/>
        <w:ind w:firstLine="720"/>
        <w:jc w:val="both"/>
        <w:rPr>
          <w:rFonts w:ascii="Times New Roman" w:hAnsi="Times New Roman" w:cs="Times New Roman"/>
          <w:iCs/>
          <w:sz w:val="26"/>
          <w:szCs w:val="26"/>
        </w:rPr>
      </w:pPr>
      <w:proofErr w:type="gramStart"/>
      <w:r w:rsidRPr="006160D2">
        <w:rPr>
          <w:rFonts w:ascii="Times New Roman" w:hAnsi="Times New Roman" w:cs="Times New Roman"/>
          <w:iCs/>
          <w:sz w:val="26"/>
          <w:szCs w:val="26"/>
        </w:rPr>
        <w:t xml:space="preserve">Cuộc chiến thương mại </w:t>
      </w:r>
      <w:r>
        <w:rPr>
          <w:rFonts w:ascii="Times New Roman" w:hAnsi="Times New Roman" w:cs="Times New Roman"/>
          <w:iCs/>
          <w:sz w:val="26"/>
          <w:szCs w:val="26"/>
        </w:rPr>
        <w:t xml:space="preserve">giữa Hoa Kỳ và Trung Quốc tác động mạnh đến hoạt động các cảng tại </w:t>
      </w:r>
      <w:r w:rsidRPr="006160D2">
        <w:rPr>
          <w:rFonts w:ascii="Times New Roman" w:hAnsi="Times New Roman" w:cs="Times New Roman"/>
          <w:iCs/>
          <w:sz w:val="26"/>
          <w:szCs w:val="26"/>
        </w:rPr>
        <w:t>Bờ Tây</w:t>
      </w:r>
      <w:r>
        <w:rPr>
          <w:rFonts w:ascii="Times New Roman" w:hAnsi="Times New Roman" w:cs="Times New Roman"/>
          <w:iCs/>
          <w:sz w:val="26"/>
          <w:szCs w:val="26"/>
        </w:rPr>
        <w:t xml:space="preserve"> Hoa kỳ.</w:t>
      </w:r>
      <w:proofErr w:type="gramEnd"/>
      <w:r w:rsidRPr="006160D2">
        <w:rPr>
          <w:rFonts w:ascii="Times New Roman" w:hAnsi="Times New Roman" w:cs="Times New Roman"/>
          <w:iCs/>
          <w:sz w:val="26"/>
          <w:szCs w:val="26"/>
        </w:rPr>
        <w:t xml:space="preserve"> </w:t>
      </w:r>
      <w:proofErr w:type="gramStart"/>
      <w:r>
        <w:rPr>
          <w:rFonts w:ascii="Times New Roman" w:hAnsi="Times New Roman" w:cs="Times New Roman"/>
          <w:iCs/>
          <w:sz w:val="26"/>
          <w:szCs w:val="26"/>
        </w:rPr>
        <w:t>C</w:t>
      </w:r>
      <w:r w:rsidRPr="006160D2">
        <w:rPr>
          <w:rFonts w:ascii="Times New Roman" w:hAnsi="Times New Roman" w:cs="Times New Roman"/>
          <w:iCs/>
          <w:sz w:val="26"/>
          <w:szCs w:val="26"/>
        </w:rPr>
        <w:t>huỗi cung ứ</w:t>
      </w:r>
      <w:r>
        <w:rPr>
          <w:rFonts w:ascii="Times New Roman" w:hAnsi="Times New Roman" w:cs="Times New Roman"/>
          <w:iCs/>
          <w:sz w:val="26"/>
          <w:szCs w:val="26"/>
        </w:rPr>
        <w:t>ng đang dần thay đổi.</w:t>
      </w:r>
      <w:proofErr w:type="gramEnd"/>
      <w:r w:rsidRPr="006160D2">
        <w:rPr>
          <w:rFonts w:ascii="Times New Roman" w:hAnsi="Times New Roman" w:cs="Times New Roman"/>
          <w:iCs/>
          <w:sz w:val="26"/>
          <w:szCs w:val="26"/>
        </w:rPr>
        <w:t xml:space="preserve"> Nếu thuế quan tiếp tục </w:t>
      </w:r>
      <w:proofErr w:type="gramStart"/>
      <w:r w:rsidRPr="006160D2">
        <w:rPr>
          <w:rFonts w:ascii="Times New Roman" w:hAnsi="Times New Roman" w:cs="Times New Roman"/>
          <w:iCs/>
          <w:sz w:val="26"/>
          <w:szCs w:val="26"/>
        </w:rPr>
        <w:t>leo</w:t>
      </w:r>
      <w:proofErr w:type="gramEnd"/>
      <w:r w:rsidRPr="006160D2">
        <w:rPr>
          <w:rFonts w:ascii="Times New Roman" w:hAnsi="Times New Roman" w:cs="Times New Roman"/>
          <w:iCs/>
          <w:sz w:val="26"/>
          <w:szCs w:val="26"/>
        </w:rPr>
        <w:t xml:space="preserve"> thang như kế hoạch vào tháng tới, người tiêu dùng </w:t>
      </w:r>
      <w:r w:rsidR="00A243E4">
        <w:rPr>
          <w:rFonts w:ascii="Times New Roman" w:hAnsi="Times New Roman" w:cs="Times New Roman"/>
          <w:iCs/>
          <w:sz w:val="26"/>
          <w:szCs w:val="26"/>
        </w:rPr>
        <w:t>Hoa Kỳ</w:t>
      </w:r>
      <w:r w:rsidRPr="006160D2">
        <w:rPr>
          <w:rFonts w:ascii="Times New Roman" w:hAnsi="Times New Roman" w:cs="Times New Roman"/>
          <w:iCs/>
          <w:sz w:val="26"/>
          <w:szCs w:val="26"/>
        </w:rPr>
        <w:t xml:space="preserve"> có thể thấy giá cao hơn trong mùa lễ</w:t>
      </w:r>
      <w:r w:rsidR="00C55069">
        <w:rPr>
          <w:rFonts w:ascii="Times New Roman" w:hAnsi="Times New Roman" w:cs="Times New Roman"/>
          <w:iCs/>
          <w:sz w:val="26"/>
          <w:szCs w:val="26"/>
        </w:rPr>
        <w:t xml:space="preserve"> cuối năm khi các doanh nghiệp có chi phí tăng quá cao</w:t>
      </w:r>
      <w:r>
        <w:rPr>
          <w:rFonts w:ascii="Times New Roman" w:hAnsi="Times New Roman" w:cs="Times New Roman"/>
          <w:iCs/>
          <w:sz w:val="26"/>
          <w:szCs w:val="26"/>
        </w:rPr>
        <w:t>.</w:t>
      </w:r>
      <w:r w:rsidR="00C55069">
        <w:rPr>
          <w:rFonts w:ascii="Times New Roman" w:hAnsi="Times New Roman" w:cs="Times New Roman"/>
          <w:iCs/>
          <w:sz w:val="26"/>
          <w:szCs w:val="26"/>
        </w:rPr>
        <w:t xml:space="preserve"> </w:t>
      </w:r>
      <w:r w:rsidRPr="006160D2">
        <w:rPr>
          <w:rFonts w:ascii="Times New Roman" w:hAnsi="Times New Roman" w:cs="Times New Roman"/>
          <w:iCs/>
          <w:sz w:val="26"/>
          <w:szCs w:val="26"/>
        </w:rPr>
        <w:t>Tổng khối lượng</w:t>
      </w:r>
      <w:r w:rsidR="00C55069">
        <w:rPr>
          <w:rFonts w:ascii="Times New Roman" w:hAnsi="Times New Roman" w:cs="Times New Roman"/>
          <w:iCs/>
          <w:sz w:val="26"/>
          <w:szCs w:val="26"/>
        </w:rPr>
        <w:t xml:space="preserve"> hàng hóa thông qua cảng</w:t>
      </w:r>
      <w:r w:rsidRPr="006160D2">
        <w:rPr>
          <w:rFonts w:ascii="Times New Roman" w:hAnsi="Times New Roman" w:cs="Times New Roman"/>
          <w:iCs/>
          <w:sz w:val="26"/>
          <w:szCs w:val="26"/>
        </w:rPr>
        <w:t xml:space="preserve"> POLB </w:t>
      </w:r>
      <w:r w:rsidR="00C55069">
        <w:rPr>
          <w:rFonts w:ascii="Times New Roman" w:hAnsi="Times New Roman" w:cs="Times New Roman"/>
          <w:iCs/>
          <w:sz w:val="26"/>
          <w:szCs w:val="26"/>
        </w:rPr>
        <w:t xml:space="preserve">trong tháng 6/2019 đạt </w:t>
      </w:r>
      <w:r w:rsidRPr="006160D2">
        <w:rPr>
          <w:rFonts w:ascii="Times New Roman" w:hAnsi="Times New Roman" w:cs="Times New Roman"/>
          <w:iCs/>
          <w:sz w:val="26"/>
          <w:szCs w:val="26"/>
        </w:rPr>
        <w:t>hơn 4</w:t>
      </w:r>
      <w:proofErr w:type="gramStart"/>
      <w:r w:rsidRPr="006160D2">
        <w:rPr>
          <w:rFonts w:ascii="Times New Roman" w:hAnsi="Times New Roman" w:cs="Times New Roman"/>
          <w:iCs/>
          <w:sz w:val="26"/>
          <w:szCs w:val="26"/>
        </w:rPr>
        <w:t>,3</w:t>
      </w:r>
      <w:proofErr w:type="gramEnd"/>
      <w:r w:rsidRPr="006160D2">
        <w:rPr>
          <w:rFonts w:ascii="Times New Roman" w:hAnsi="Times New Roman" w:cs="Times New Roman"/>
          <w:iCs/>
          <w:sz w:val="26"/>
          <w:szCs w:val="26"/>
        </w:rPr>
        <w:t xml:space="preserve"> triệ</w:t>
      </w:r>
      <w:r>
        <w:rPr>
          <w:rFonts w:ascii="Times New Roman" w:hAnsi="Times New Roman" w:cs="Times New Roman"/>
          <w:iCs/>
          <w:sz w:val="26"/>
          <w:szCs w:val="26"/>
        </w:rPr>
        <w:t>u TEU.</w:t>
      </w:r>
    </w:p>
    <w:p w:rsidR="00247B67" w:rsidRPr="00C73F36" w:rsidRDefault="00E740B8" w:rsidP="00DE1CD4">
      <w:pPr>
        <w:pStyle w:val="ListParagraph"/>
        <w:numPr>
          <w:ilvl w:val="1"/>
          <w:numId w:val="1"/>
        </w:numPr>
        <w:spacing w:line="312" w:lineRule="auto"/>
        <w:outlineLvl w:val="1"/>
        <w:rPr>
          <w:rFonts w:ascii="Times New Roman" w:hAnsi="Times New Roman" w:cs="Times New Roman"/>
          <w:b/>
          <w:i/>
          <w:color w:val="000000" w:themeColor="text1"/>
          <w:sz w:val="26"/>
          <w:szCs w:val="26"/>
        </w:rPr>
      </w:pPr>
      <w:bookmarkStart w:id="7" w:name="_Toc13558175"/>
      <w:r w:rsidRPr="00C73F36">
        <w:rPr>
          <w:rStyle w:val="Emphasis"/>
          <w:rFonts w:ascii="Times New Roman" w:hAnsi="Times New Roman" w:cs="Times New Roman"/>
          <w:b/>
          <w:color w:val="000000" w:themeColor="text1"/>
          <w:sz w:val="26"/>
          <w:szCs w:val="26"/>
        </w:rPr>
        <w:t>Vận tải</w:t>
      </w:r>
      <w:r w:rsidR="00F26032" w:rsidRPr="00C73F36">
        <w:rPr>
          <w:rStyle w:val="Emphasis"/>
          <w:rFonts w:ascii="Times New Roman" w:hAnsi="Times New Roman" w:cs="Times New Roman"/>
          <w:b/>
          <w:color w:val="000000" w:themeColor="text1"/>
          <w:sz w:val="26"/>
          <w:szCs w:val="26"/>
        </w:rPr>
        <w:t xml:space="preserve"> đường sắt và vận tải</w:t>
      </w:r>
      <w:r w:rsidRPr="00C73F36">
        <w:rPr>
          <w:rStyle w:val="Emphasis"/>
          <w:rFonts w:ascii="Times New Roman" w:hAnsi="Times New Roman" w:cs="Times New Roman"/>
          <w:b/>
          <w:color w:val="000000" w:themeColor="text1"/>
          <w:sz w:val="26"/>
          <w:szCs w:val="26"/>
        </w:rPr>
        <w:t xml:space="preserve"> đa phương thức:</w:t>
      </w:r>
      <w:bookmarkEnd w:id="7"/>
    </w:p>
    <w:p w:rsidR="00247B67" w:rsidRPr="00C73F36" w:rsidRDefault="00247B67" w:rsidP="00134174">
      <w:pPr>
        <w:spacing w:line="312" w:lineRule="auto"/>
        <w:ind w:firstLine="720"/>
        <w:jc w:val="both"/>
        <w:rPr>
          <w:rFonts w:ascii="Times New Roman" w:hAnsi="Times New Roman" w:cs="Times New Roman"/>
          <w:iCs/>
          <w:sz w:val="26"/>
          <w:szCs w:val="26"/>
        </w:rPr>
      </w:pPr>
      <w:r w:rsidRPr="00C73F36">
        <w:rPr>
          <w:rFonts w:ascii="Times New Roman" w:hAnsi="Times New Roman" w:cs="Times New Roman"/>
          <w:iCs/>
          <w:sz w:val="26"/>
          <w:szCs w:val="26"/>
        </w:rPr>
        <w:t>Theo số liệu của Hiệp hội Đường sắt Hoa Kỳ (AAR), tải trọng xe lử</w:t>
      </w:r>
      <w:r w:rsidR="00153CFE">
        <w:rPr>
          <w:rFonts w:ascii="Times New Roman" w:hAnsi="Times New Roman" w:cs="Times New Roman"/>
          <w:iCs/>
          <w:sz w:val="26"/>
          <w:szCs w:val="26"/>
        </w:rPr>
        <w:t xml:space="preserve">a trong tháng </w:t>
      </w:r>
      <w:r w:rsidR="007B0B4D">
        <w:rPr>
          <w:rFonts w:ascii="Times New Roman" w:hAnsi="Times New Roman" w:cs="Times New Roman"/>
          <w:iCs/>
          <w:sz w:val="26"/>
          <w:szCs w:val="26"/>
        </w:rPr>
        <w:t>7</w:t>
      </w:r>
      <w:r w:rsidR="00153CFE">
        <w:rPr>
          <w:rFonts w:ascii="Times New Roman" w:hAnsi="Times New Roman" w:cs="Times New Roman"/>
          <w:iCs/>
          <w:sz w:val="26"/>
          <w:szCs w:val="26"/>
        </w:rPr>
        <w:t>/2019</w:t>
      </w:r>
      <w:r w:rsidRPr="00C73F36">
        <w:rPr>
          <w:rFonts w:ascii="Times New Roman" w:hAnsi="Times New Roman" w:cs="Times New Roman"/>
          <w:iCs/>
          <w:sz w:val="26"/>
          <w:szCs w:val="26"/>
        </w:rPr>
        <w:t xml:space="preserve"> ở mức </w:t>
      </w:r>
      <w:r w:rsidR="007B0B4D" w:rsidRPr="00C55069">
        <w:rPr>
          <w:rFonts w:ascii="Times New Roman" w:hAnsi="Times New Roman" w:cs="Times New Roman"/>
          <w:iCs/>
          <w:sz w:val="26"/>
          <w:szCs w:val="26"/>
        </w:rPr>
        <w:t> </w:t>
      </w:r>
      <w:r w:rsidR="00C55069" w:rsidRPr="00C55069">
        <w:rPr>
          <w:rFonts w:ascii="Times New Roman" w:hAnsi="Times New Roman" w:cs="Times New Roman"/>
          <w:iCs/>
          <w:sz w:val="26"/>
          <w:szCs w:val="26"/>
        </w:rPr>
        <w:t>1.264.</w:t>
      </w:r>
      <w:r w:rsidR="00C55069" w:rsidRPr="00C55069">
        <w:rPr>
          <w:rFonts w:ascii="Times New Roman" w:hAnsi="Times New Roman" w:cs="Times New Roman"/>
          <w:iCs/>
          <w:sz w:val="26"/>
          <w:szCs w:val="26"/>
        </w:rPr>
        <w:t>100</w:t>
      </w:r>
      <w:r w:rsidR="00C55069" w:rsidRPr="00C73F36">
        <w:rPr>
          <w:rFonts w:ascii="Times New Roman" w:hAnsi="Times New Roman" w:cs="Times New Roman"/>
          <w:iCs/>
          <w:sz w:val="26"/>
          <w:szCs w:val="26"/>
        </w:rPr>
        <w:t xml:space="preserve"> </w:t>
      </w:r>
      <w:r w:rsidR="00DE1CD4" w:rsidRPr="00C73F36">
        <w:rPr>
          <w:rFonts w:ascii="Times New Roman" w:hAnsi="Times New Roman" w:cs="Times New Roman"/>
          <w:iCs/>
          <w:sz w:val="26"/>
          <w:szCs w:val="26"/>
        </w:rPr>
        <w:t>đơn vị (toa)</w:t>
      </w:r>
      <w:r w:rsidRPr="00C73F36">
        <w:rPr>
          <w:rFonts w:ascii="Times New Roman" w:hAnsi="Times New Roman" w:cs="Times New Roman"/>
          <w:iCs/>
          <w:sz w:val="26"/>
          <w:szCs w:val="26"/>
        </w:rPr>
        <w:t>, giả</w:t>
      </w:r>
      <w:r w:rsidR="00DE1CD4" w:rsidRPr="00C73F36">
        <w:rPr>
          <w:rFonts w:ascii="Times New Roman" w:hAnsi="Times New Roman" w:cs="Times New Roman"/>
          <w:iCs/>
          <w:sz w:val="26"/>
          <w:szCs w:val="26"/>
        </w:rPr>
        <w:t xml:space="preserve">m </w:t>
      </w:r>
      <w:r w:rsidR="00C55069">
        <w:rPr>
          <w:rFonts w:ascii="Times New Roman" w:hAnsi="Times New Roman" w:cs="Times New Roman"/>
          <w:iCs/>
          <w:sz w:val="26"/>
          <w:szCs w:val="26"/>
        </w:rPr>
        <w:t>4,8</w:t>
      </w:r>
      <w:r w:rsidR="00DE1CD4" w:rsidRPr="00C73F36">
        <w:rPr>
          <w:rFonts w:ascii="Times New Roman" w:hAnsi="Times New Roman" w:cs="Times New Roman"/>
          <w:iCs/>
          <w:sz w:val="26"/>
          <w:szCs w:val="26"/>
        </w:rPr>
        <w:t>% so với cùng kỳ năm trướ</w:t>
      </w:r>
      <w:r w:rsidR="007B0B4D">
        <w:rPr>
          <w:rFonts w:ascii="Times New Roman" w:hAnsi="Times New Roman" w:cs="Times New Roman"/>
          <w:iCs/>
          <w:sz w:val="26"/>
          <w:szCs w:val="26"/>
        </w:rPr>
        <w:t>c</w:t>
      </w:r>
      <w:r w:rsidR="00C55069">
        <w:rPr>
          <w:rFonts w:ascii="Times New Roman" w:hAnsi="Times New Roman" w:cs="Times New Roman"/>
          <w:iCs/>
          <w:sz w:val="26"/>
          <w:szCs w:val="26"/>
        </w:rPr>
        <w:t xml:space="preserve">, tương đương với </w:t>
      </w:r>
      <w:r w:rsidR="00C55069" w:rsidRPr="00C55069">
        <w:rPr>
          <w:rFonts w:ascii="Times New Roman" w:hAnsi="Times New Roman" w:cs="Times New Roman"/>
          <w:iCs/>
          <w:sz w:val="26"/>
          <w:szCs w:val="26"/>
        </w:rPr>
        <w:t>64.</w:t>
      </w:r>
      <w:r w:rsidR="00C55069" w:rsidRPr="00C55069">
        <w:rPr>
          <w:rFonts w:ascii="Times New Roman" w:hAnsi="Times New Roman" w:cs="Times New Roman"/>
          <w:iCs/>
          <w:sz w:val="26"/>
          <w:szCs w:val="26"/>
        </w:rPr>
        <w:t>406 </w:t>
      </w:r>
      <w:r w:rsidR="00C55069" w:rsidRPr="00C55069">
        <w:rPr>
          <w:rFonts w:ascii="Times New Roman" w:hAnsi="Times New Roman" w:cs="Times New Roman"/>
          <w:iCs/>
          <w:sz w:val="26"/>
          <w:szCs w:val="26"/>
        </w:rPr>
        <w:t>toa xe</w:t>
      </w:r>
      <w:r w:rsidR="00153CFE">
        <w:rPr>
          <w:rFonts w:ascii="Times New Roman" w:hAnsi="Times New Roman" w:cs="Times New Roman"/>
          <w:iCs/>
          <w:sz w:val="26"/>
          <w:szCs w:val="26"/>
        </w:rPr>
        <w:t xml:space="preserve">. Nếu không tính mặt hàng </w:t>
      </w:r>
      <w:r w:rsidRPr="00C73F36">
        <w:rPr>
          <w:rFonts w:ascii="Times New Roman" w:hAnsi="Times New Roman" w:cs="Times New Roman"/>
          <w:iCs/>
          <w:sz w:val="26"/>
          <w:szCs w:val="26"/>
        </w:rPr>
        <w:t xml:space="preserve">than, tải trọng giảm </w:t>
      </w:r>
      <w:r w:rsidR="00C55069" w:rsidRPr="00C55069">
        <w:rPr>
          <w:rFonts w:ascii="Times New Roman" w:hAnsi="Times New Roman" w:cs="Times New Roman"/>
          <w:iCs/>
          <w:sz w:val="26"/>
          <w:szCs w:val="26"/>
        </w:rPr>
        <w:t>20.</w:t>
      </w:r>
      <w:r w:rsidR="00C55069" w:rsidRPr="00C55069">
        <w:rPr>
          <w:rFonts w:ascii="Times New Roman" w:hAnsi="Times New Roman" w:cs="Times New Roman"/>
          <w:iCs/>
          <w:sz w:val="26"/>
          <w:szCs w:val="26"/>
        </w:rPr>
        <w:t>452</w:t>
      </w:r>
      <w:proofErr w:type="gramStart"/>
      <w:r w:rsidR="00C55069" w:rsidRPr="00C55069">
        <w:rPr>
          <w:rFonts w:ascii="Times New Roman" w:hAnsi="Times New Roman" w:cs="Times New Roman"/>
          <w:iCs/>
          <w:sz w:val="26"/>
          <w:szCs w:val="26"/>
        </w:rPr>
        <w:t> </w:t>
      </w:r>
      <w:r w:rsidR="00C55069" w:rsidRPr="00C73F36">
        <w:rPr>
          <w:rFonts w:ascii="Times New Roman" w:hAnsi="Times New Roman" w:cs="Times New Roman"/>
          <w:iCs/>
          <w:sz w:val="26"/>
          <w:szCs w:val="26"/>
        </w:rPr>
        <w:t xml:space="preserve"> </w:t>
      </w:r>
      <w:r w:rsidRPr="00C73F36">
        <w:rPr>
          <w:rFonts w:ascii="Times New Roman" w:hAnsi="Times New Roman" w:cs="Times New Roman"/>
          <w:iCs/>
          <w:sz w:val="26"/>
          <w:szCs w:val="26"/>
        </w:rPr>
        <w:t>tả</w:t>
      </w:r>
      <w:r w:rsidR="00153CFE">
        <w:rPr>
          <w:rFonts w:ascii="Times New Roman" w:hAnsi="Times New Roman" w:cs="Times New Roman"/>
          <w:iCs/>
          <w:sz w:val="26"/>
          <w:szCs w:val="26"/>
        </w:rPr>
        <w:t>i</w:t>
      </w:r>
      <w:proofErr w:type="gramEnd"/>
      <w:r w:rsidR="00153CFE">
        <w:rPr>
          <w:rFonts w:ascii="Times New Roman" w:hAnsi="Times New Roman" w:cs="Times New Roman"/>
          <w:iCs/>
          <w:sz w:val="26"/>
          <w:szCs w:val="26"/>
        </w:rPr>
        <w:t>, tương đương 2,</w:t>
      </w:r>
      <w:r w:rsidR="00C55069">
        <w:rPr>
          <w:rFonts w:ascii="Times New Roman" w:hAnsi="Times New Roman" w:cs="Times New Roman"/>
          <w:iCs/>
          <w:sz w:val="26"/>
          <w:szCs w:val="26"/>
        </w:rPr>
        <w:t>3</w:t>
      </w:r>
      <w:r w:rsidR="00153CFE">
        <w:rPr>
          <w:rFonts w:ascii="Times New Roman" w:hAnsi="Times New Roman" w:cs="Times New Roman"/>
          <w:iCs/>
          <w:sz w:val="26"/>
          <w:szCs w:val="26"/>
        </w:rPr>
        <w:t>%. Nếu không tính</w:t>
      </w:r>
      <w:r w:rsidRPr="00C73F36">
        <w:rPr>
          <w:rFonts w:ascii="Times New Roman" w:hAnsi="Times New Roman" w:cs="Times New Roman"/>
          <w:iCs/>
          <w:sz w:val="26"/>
          <w:szCs w:val="26"/>
        </w:rPr>
        <w:t xml:space="preserve"> than và ngũ cốc, tải trọ</w:t>
      </w:r>
      <w:r w:rsidR="00153CFE">
        <w:rPr>
          <w:rFonts w:ascii="Times New Roman" w:hAnsi="Times New Roman" w:cs="Times New Roman"/>
          <w:iCs/>
          <w:sz w:val="26"/>
          <w:szCs w:val="26"/>
        </w:rPr>
        <w:t>ng</w:t>
      </w:r>
      <w:r w:rsidRPr="00C73F36">
        <w:rPr>
          <w:rFonts w:ascii="Times New Roman" w:hAnsi="Times New Roman" w:cs="Times New Roman"/>
          <w:iCs/>
          <w:sz w:val="26"/>
          <w:szCs w:val="26"/>
        </w:rPr>
        <w:t xml:space="preserve"> giảm </w:t>
      </w:r>
      <w:r w:rsidR="00C55069">
        <w:rPr>
          <w:rFonts w:ascii="Times New Roman" w:hAnsi="Times New Roman" w:cs="Times New Roman"/>
          <w:iCs/>
          <w:sz w:val="26"/>
          <w:szCs w:val="26"/>
        </w:rPr>
        <w:t>16.</w:t>
      </w:r>
      <w:r w:rsidR="00C55069" w:rsidRPr="00C55069">
        <w:rPr>
          <w:rFonts w:ascii="Times New Roman" w:hAnsi="Times New Roman" w:cs="Times New Roman"/>
          <w:iCs/>
          <w:sz w:val="26"/>
          <w:szCs w:val="26"/>
        </w:rPr>
        <w:t>794</w:t>
      </w:r>
      <w:r w:rsidR="00C55069">
        <w:rPr>
          <w:rFonts w:ascii="Times New Roman" w:hAnsi="Times New Roman" w:cs="Times New Roman"/>
          <w:iCs/>
          <w:sz w:val="26"/>
          <w:szCs w:val="26"/>
        </w:rPr>
        <w:t xml:space="preserve"> </w:t>
      </w:r>
      <w:r w:rsidR="00153CFE">
        <w:rPr>
          <w:rFonts w:ascii="Times New Roman" w:hAnsi="Times New Roman" w:cs="Times New Roman"/>
          <w:iCs/>
          <w:sz w:val="26"/>
          <w:szCs w:val="26"/>
        </w:rPr>
        <w:t>toa</w:t>
      </w:r>
      <w:r w:rsidRPr="00C73F36">
        <w:rPr>
          <w:rFonts w:ascii="Times New Roman" w:hAnsi="Times New Roman" w:cs="Times New Roman"/>
          <w:iCs/>
          <w:sz w:val="26"/>
          <w:szCs w:val="26"/>
        </w:rPr>
        <w:t>, tương đương 2</w:t>
      </w:r>
      <w:proofErr w:type="gramStart"/>
      <w:r w:rsidRPr="00C73F36">
        <w:rPr>
          <w:rFonts w:ascii="Times New Roman" w:hAnsi="Times New Roman" w:cs="Times New Roman"/>
          <w:iCs/>
          <w:sz w:val="26"/>
          <w:szCs w:val="26"/>
        </w:rPr>
        <w:t>,</w:t>
      </w:r>
      <w:r w:rsidR="00C55069">
        <w:rPr>
          <w:rFonts w:ascii="Times New Roman" w:hAnsi="Times New Roman" w:cs="Times New Roman"/>
          <w:iCs/>
          <w:sz w:val="26"/>
          <w:szCs w:val="26"/>
        </w:rPr>
        <w:t>2</w:t>
      </w:r>
      <w:proofErr w:type="gramEnd"/>
      <w:r w:rsidRPr="00C73F36">
        <w:rPr>
          <w:rFonts w:ascii="Times New Roman" w:hAnsi="Times New Roman" w:cs="Times New Roman"/>
          <w:iCs/>
          <w:sz w:val="26"/>
          <w:szCs w:val="26"/>
        </w:rPr>
        <w:t>%.</w:t>
      </w:r>
    </w:p>
    <w:p w:rsidR="00CE714C" w:rsidRDefault="00C55069" w:rsidP="00247B67">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Các mặt hàng có </w:t>
      </w:r>
      <w:r w:rsidR="00247B67" w:rsidRPr="00C73F36">
        <w:rPr>
          <w:rFonts w:ascii="Times New Roman" w:hAnsi="Times New Roman" w:cs="Times New Roman"/>
          <w:iCs/>
          <w:sz w:val="26"/>
          <w:szCs w:val="26"/>
        </w:rPr>
        <w:t xml:space="preserve">tải trọng đã </w:t>
      </w:r>
      <w:r w:rsidR="00CE714C">
        <w:rPr>
          <w:rFonts w:ascii="Times New Roman" w:hAnsi="Times New Roman" w:cs="Times New Roman"/>
          <w:iCs/>
          <w:sz w:val="26"/>
          <w:szCs w:val="26"/>
        </w:rPr>
        <w:t>có trọng lượng vận chuyển tăng so với cùng kỳ năm ngoái</w:t>
      </w:r>
      <w:r w:rsidR="00247B67" w:rsidRPr="00C73F36">
        <w:rPr>
          <w:rFonts w:ascii="Times New Roman" w:hAnsi="Times New Roman" w:cs="Times New Roman"/>
          <w:iCs/>
          <w:sz w:val="26"/>
          <w:szCs w:val="26"/>
        </w:rPr>
        <w:t xml:space="preserve">, bao gồm: xăng dầu &amp; các sản phẩm dầu mỏ, tăng </w:t>
      </w:r>
      <w:r w:rsidRPr="00C55069">
        <w:rPr>
          <w:rFonts w:ascii="Times New Roman" w:hAnsi="Times New Roman" w:cs="Times New Roman"/>
          <w:iCs/>
          <w:sz w:val="26"/>
          <w:szCs w:val="26"/>
        </w:rPr>
        <w:t>6.</w:t>
      </w:r>
      <w:r w:rsidRPr="00C55069">
        <w:rPr>
          <w:rFonts w:ascii="Times New Roman" w:hAnsi="Times New Roman" w:cs="Times New Roman"/>
          <w:iCs/>
          <w:sz w:val="26"/>
          <w:szCs w:val="26"/>
        </w:rPr>
        <w:t>465 </w:t>
      </w:r>
      <w:r w:rsidR="00247B67" w:rsidRPr="00C73F36">
        <w:rPr>
          <w:rFonts w:ascii="Times New Roman" w:hAnsi="Times New Roman" w:cs="Times New Roman"/>
          <w:iCs/>
          <w:sz w:val="26"/>
          <w:szCs w:val="26"/>
        </w:rPr>
        <w:t xml:space="preserve">tải trọng hoặc </w:t>
      </w:r>
      <w:r>
        <w:rPr>
          <w:rFonts w:ascii="Times New Roman" w:hAnsi="Times New Roman" w:cs="Times New Roman"/>
          <w:iCs/>
          <w:sz w:val="26"/>
          <w:szCs w:val="26"/>
        </w:rPr>
        <w:t>11</w:t>
      </w:r>
      <w:proofErr w:type="gramStart"/>
      <w:r w:rsidR="00247B67" w:rsidRPr="00C73F36">
        <w:rPr>
          <w:rFonts w:ascii="Times New Roman" w:hAnsi="Times New Roman" w:cs="Times New Roman"/>
          <w:iCs/>
          <w:sz w:val="26"/>
          <w:szCs w:val="26"/>
        </w:rPr>
        <w:t>,</w:t>
      </w:r>
      <w:r>
        <w:rPr>
          <w:rFonts w:ascii="Times New Roman" w:hAnsi="Times New Roman" w:cs="Times New Roman"/>
          <w:iCs/>
          <w:sz w:val="26"/>
          <w:szCs w:val="26"/>
        </w:rPr>
        <w:t>5</w:t>
      </w:r>
      <w:proofErr w:type="gramEnd"/>
      <w:r w:rsidR="00247B67" w:rsidRPr="00C73F36">
        <w:rPr>
          <w:rFonts w:ascii="Times New Roman" w:hAnsi="Times New Roman" w:cs="Times New Roman"/>
          <w:iCs/>
          <w:sz w:val="26"/>
          <w:szCs w:val="26"/>
        </w:rPr>
        <w:t xml:space="preserve">%; </w:t>
      </w:r>
      <w:r>
        <w:rPr>
          <w:rFonts w:ascii="Times New Roman" w:hAnsi="Times New Roman" w:cs="Times New Roman"/>
          <w:iCs/>
          <w:sz w:val="26"/>
          <w:szCs w:val="26"/>
        </w:rPr>
        <w:t xml:space="preserve">quặng kim loại </w:t>
      </w:r>
      <w:r w:rsidR="00247B67" w:rsidRPr="00C73F36">
        <w:rPr>
          <w:rFonts w:ascii="Times New Roman" w:hAnsi="Times New Roman" w:cs="Times New Roman"/>
          <w:iCs/>
          <w:sz w:val="26"/>
          <w:szCs w:val="26"/>
        </w:rPr>
        <w:t xml:space="preserve">tăng </w:t>
      </w:r>
      <w:r w:rsidRPr="00C55069">
        <w:rPr>
          <w:rFonts w:ascii="Times New Roman" w:hAnsi="Times New Roman" w:cs="Times New Roman"/>
          <w:iCs/>
          <w:sz w:val="26"/>
          <w:szCs w:val="26"/>
        </w:rPr>
        <w:t>2.</w:t>
      </w:r>
      <w:r w:rsidRPr="00C55069">
        <w:rPr>
          <w:rFonts w:ascii="Times New Roman" w:hAnsi="Times New Roman" w:cs="Times New Roman"/>
          <w:iCs/>
          <w:sz w:val="26"/>
          <w:szCs w:val="26"/>
        </w:rPr>
        <w:t>456 </w:t>
      </w:r>
      <w:r w:rsidRPr="00C73F36">
        <w:rPr>
          <w:rFonts w:ascii="Times New Roman" w:hAnsi="Times New Roman" w:cs="Times New Roman"/>
          <w:iCs/>
          <w:sz w:val="26"/>
          <w:szCs w:val="26"/>
        </w:rPr>
        <w:t xml:space="preserve"> </w:t>
      </w:r>
      <w:r>
        <w:rPr>
          <w:rFonts w:ascii="Times New Roman" w:hAnsi="Times New Roman" w:cs="Times New Roman"/>
          <w:iCs/>
          <w:sz w:val="26"/>
          <w:szCs w:val="26"/>
        </w:rPr>
        <w:t>toa xe hay</w:t>
      </w:r>
      <w:r w:rsidR="00247B67" w:rsidRPr="00C73F36">
        <w:rPr>
          <w:rFonts w:ascii="Times New Roman" w:hAnsi="Times New Roman" w:cs="Times New Roman"/>
          <w:iCs/>
          <w:sz w:val="26"/>
          <w:szCs w:val="26"/>
        </w:rPr>
        <w:t xml:space="preserve"> </w:t>
      </w:r>
      <w:r>
        <w:rPr>
          <w:rFonts w:ascii="Times New Roman" w:hAnsi="Times New Roman" w:cs="Times New Roman"/>
          <w:iCs/>
          <w:sz w:val="26"/>
          <w:szCs w:val="26"/>
        </w:rPr>
        <w:t>7,7%</w:t>
      </w:r>
      <w:r w:rsidR="00247B67" w:rsidRPr="00C73F36">
        <w:rPr>
          <w:rFonts w:ascii="Times New Roman" w:hAnsi="Times New Roman" w:cs="Times New Roman"/>
          <w:iCs/>
          <w:sz w:val="26"/>
          <w:szCs w:val="26"/>
        </w:rPr>
        <w:t xml:space="preserve">. </w:t>
      </w:r>
    </w:p>
    <w:p w:rsidR="00F26032" w:rsidRPr="00C73F36" w:rsidRDefault="00CE714C" w:rsidP="00247B67">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Ngược lại, </w:t>
      </w:r>
      <w:r w:rsidR="009E246D">
        <w:rPr>
          <w:rFonts w:ascii="Times New Roman" w:hAnsi="Times New Roman" w:cs="Times New Roman"/>
          <w:iCs/>
          <w:sz w:val="26"/>
          <w:szCs w:val="26"/>
        </w:rPr>
        <w:t>c</w:t>
      </w:r>
      <w:r w:rsidR="00247B67" w:rsidRPr="00C73F36">
        <w:rPr>
          <w:rFonts w:ascii="Times New Roman" w:hAnsi="Times New Roman" w:cs="Times New Roman"/>
          <w:iCs/>
          <w:sz w:val="26"/>
          <w:szCs w:val="26"/>
        </w:rPr>
        <w:t xml:space="preserve">ác hàng hóa đã giảm trong tháng </w:t>
      </w:r>
      <w:r w:rsidR="00C55069">
        <w:rPr>
          <w:rFonts w:ascii="Times New Roman" w:hAnsi="Times New Roman" w:cs="Times New Roman"/>
          <w:iCs/>
          <w:sz w:val="26"/>
          <w:szCs w:val="26"/>
        </w:rPr>
        <w:t>7/</w:t>
      </w:r>
      <w:r w:rsidR="00247B67" w:rsidRPr="00C73F36">
        <w:rPr>
          <w:rFonts w:ascii="Times New Roman" w:hAnsi="Times New Roman" w:cs="Times New Roman"/>
          <w:iCs/>
          <w:sz w:val="26"/>
          <w:szCs w:val="26"/>
        </w:rPr>
        <w:t xml:space="preserve">2019 </w:t>
      </w:r>
      <w:r>
        <w:rPr>
          <w:rFonts w:ascii="Times New Roman" w:hAnsi="Times New Roman" w:cs="Times New Roman"/>
          <w:iCs/>
          <w:sz w:val="26"/>
          <w:szCs w:val="26"/>
        </w:rPr>
        <w:t>so với cùng kỳ năm ngoái</w:t>
      </w:r>
      <w:r w:rsidR="00247B67" w:rsidRPr="00C73F36">
        <w:rPr>
          <w:rFonts w:ascii="Times New Roman" w:hAnsi="Times New Roman" w:cs="Times New Roman"/>
          <w:iCs/>
          <w:sz w:val="26"/>
          <w:szCs w:val="26"/>
        </w:rPr>
        <w:t xml:space="preserve"> bao gồm</w:t>
      </w:r>
      <w:r w:rsidR="00C55069" w:rsidRPr="00C55069">
        <w:t xml:space="preserve"> </w:t>
      </w:r>
      <w:r w:rsidR="00C55069">
        <w:rPr>
          <w:rFonts w:ascii="Times New Roman" w:hAnsi="Times New Roman" w:cs="Times New Roman"/>
          <w:iCs/>
          <w:sz w:val="26"/>
          <w:szCs w:val="26"/>
        </w:rPr>
        <w:t>than</w:t>
      </w:r>
      <w:r w:rsidR="00C55069" w:rsidRPr="00C55069">
        <w:rPr>
          <w:rFonts w:ascii="Times New Roman" w:hAnsi="Times New Roman" w:cs="Times New Roman"/>
          <w:iCs/>
          <w:sz w:val="26"/>
          <w:szCs w:val="26"/>
        </w:rPr>
        <w:t xml:space="preserve"> giảm 43.954 </w:t>
      </w:r>
      <w:r w:rsidR="00C55069">
        <w:rPr>
          <w:rFonts w:ascii="Times New Roman" w:hAnsi="Times New Roman" w:cs="Times New Roman"/>
          <w:iCs/>
          <w:sz w:val="26"/>
          <w:szCs w:val="26"/>
        </w:rPr>
        <w:t>toa xe</w:t>
      </w:r>
      <w:r w:rsidR="00C55069" w:rsidRPr="00C55069">
        <w:rPr>
          <w:rFonts w:ascii="Times New Roman" w:hAnsi="Times New Roman" w:cs="Times New Roman"/>
          <w:iCs/>
          <w:sz w:val="26"/>
          <w:szCs w:val="26"/>
        </w:rPr>
        <w:t xml:space="preserve"> </w:t>
      </w:r>
      <w:r w:rsidR="00C55069">
        <w:rPr>
          <w:rFonts w:ascii="Times New Roman" w:hAnsi="Times New Roman" w:cs="Times New Roman"/>
          <w:iCs/>
          <w:sz w:val="26"/>
          <w:szCs w:val="26"/>
        </w:rPr>
        <w:t>hay</w:t>
      </w:r>
      <w:r w:rsidR="00C55069" w:rsidRPr="00C55069">
        <w:rPr>
          <w:rFonts w:ascii="Times New Roman" w:hAnsi="Times New Roman" w:cs="Times New Roman"/>
          <w:iCs/>
          <w:sz w:val="26"/>
          <w:szCs w:val="26"/>
        </w:rPr>
        <w:t xml:space="preserve"> 10,3%; đá nghiền, cát &amp; sỏi, giảm 6.350 </w:t>
      </w:r>
      <w:r w:rsidR="00C55069">
        <w:rPr>
          <w:rFonts w:ascii="Times New Roman" w:hAnsi="Times New Roman" w:cs="Times New Roman"/>
          <w:iCs/>
          <w:sz w:val="26"/>
          <w:szCs w:val="26"/>
        </w:rPr>
        <w:t>toa xe</w:t>
      </w:r>
      <w:r w:rsidR="00C55069" w:rsidRPr="00C55069">
        <w:rPr>
          <w:rFonts w:ascii="Times New Roman" w:hAnsi="Times New Roman" w:cs="Times New Roman"/>
          <w:iCs/>
          <w:sz w:val="26"/>
          <w:szCs w:val="26"/>
        </w:rPr>
        <w:t xml:space="preserve"> </w:t>
      </w:r>
      <w:r w:rsidR="00C55069">
        <w:rPr>
          <w:rFonts w:ascii="Times New Roman" w:hAnsi="Times New Roman" w:cs="Times New Roman"/>
          <w:iCs/>
          <w:sz w:val="26"/>
          <w:szCs w:val="26"/>
        </w:rPr>
        <w:t>hay</w:t>
      </w:r>
      <w:r w:rsidR="00C55069" w:rsidRPr="00C55069">
        <w:rPr>
          <w:rFonts w:ascii="Times New Roman" w:hAnsi="Times New Roman" w:cs="Times New Roman"/>
          <w:iCs/>
          <w:sz w:val="26"/>
          <w:szCs w:val="26"/>
        </w:rPr>
        <w:t xml:space="preserve"> 5,1%; và các sản phẩm kim loại chính, giảm 4.884 </w:t>
      </w:r>
      <w:r w:rsidR="00C55069">
        <w:rPr>
          <w:rFonts w:ascii="Times New Roman" w:hAnsi="Times New Roman" w:cs="Times New Roman"/>
          <w:iCs/>
          <w:sz w:val="26"/>
          <w:szCs w:val="26"/>
        </w:rPr>
        <w:t>toa xe</w:t>
      </w:r>
      <w:r w:rsidR="00C55069" w:rsidRPr="00C55069">
        <w:rPr>
          <w:rFonts w:ascii="Times New Roman" w:hAnsi="Times New Roman" w:cs="Times New Roman"/>
          <w:iCs/>
          <w:sz w:val="26"/>
          <w:szCs w:val="26"/>
        </w:rPr>
        <w:t xml:space="preserve"> </w:t>
      </w:r>
      <w:r w:rsidR="00C55069">
        <w:rPr>
          <w:rFonts w:ascii="Times New Roman" w:hAnsi="Times New Roman" w:cs="Times New Roman"/>
          <w:iCs/>
          <w:sz w:val="26"/>
          <w:szCs w:val="26"/>
        </w:rPr>
        <w:t>hay</w:t>
      </w:r>
      <w:r w:rsidR="00C55069" w:rsidRPr="00C55069">
        <w:rPr>
          <w:rFonts w:ascii="Times New Roman" w:hAnsi="Times New Roman" w:cs="Times New Roman"/>
          <w:iCs/>
          <w:sz w:val="26"/>
          <w:szCs w:val="26"/>
        </w:rPr>
        <w:t xml:space="preserve"> 9,9%. Khi loại trừ than, tải trọng xe giảm 20.452 tải, </w:t>
      </w:r>
      <w:r w:rsidR="00C55069">
        <w:rPr>
          <w:rFonts w:ascii="Times New Roman" w:hAnsi="Times New Roman" w:cs="Times New Roman"/>
          <w:iCs/>
          <w:sz w:val="26"/>
          <w:szCs w:val="26"/>
        </w:rPr>
        <w:t>hay</w:t>
      </w:r>
      <w:r w:rsidR="00C55069" w:rsidRPr="00C55069">
        <w:rPr>
          <w:rFonts w:ascii="Times New Roman" w:hAnsi="Times New Roman" w:cs="Times New Roman"/>
          <w:iCs/>
          <w:sz w:val="26"/>
          <w:szCs w:val="26"/>
        </w:rPr>
        <w:t xml:space="preserve"> 2,3% hàng năm và khi loại trừ than và ngũ cốc, tải trọng xe giảm 16.794 tải, tương đương 2,2%.</w:t>
      </w:r>
    </w:p>
    <w:p w:rsidR="00B20E4A" w:rsidRPr="00721BFD" w:rsidRDefault="00DE1CD4" w:rsidP="00CE714C">
      <w:pPr>
        <w:spacing w:line="312" w:lineRule="auto"/>
        <w:ind w:firstLine="720"/>
        <w:jc w:val="both"/>
        <w:rPr>
          <w:rFonts w:ascii="Times New Roman" w:hAnsi="Times New Roman" w:cs="Times New Roman"/>
          <w:iCs/>
          <w:sz w:val="26"/>
          <w:szCs w:val="26"/>
        </w:rPr>
      </w:pPr>
      <w:r w:rsidRPr="00721BFD">
        <w:rPr>
          <w:rFonts w:ascii="Times New Roman" w:hAnsi="Times New Roman" w:cs="Times New Roman"/>
          <w:iCs/>
          <w:sz w:val="26"/>
          <w:szCs w:val="26"/>
        </w:rPr>
        <w:t>Các container và rơ moóc đa phương thứ</w:t>
      </w:r>
      <w:r w:rsidR="00B20E4A" w:rsidRPr="00721BFD">
        <w:rPr>
          <w:rFonts w:ascii="Times New Roman" w:hAnsi="Times New Roman" w:cs="Times New Roman"/>
          <w:iCs/>
          <w:sz w:val="26"/>
          <w:szCs w:val="26"/>
        </w:rPr>
        <w:t>c</w:t>
      </w:r>
      <w:r w:rsidRPr="00721BFD">
        <w:rPr>
          <w:rFonts w:ascii="Times New Roman" w:hAnsi="Times New Roman" w:cs="Times New Roman"/>
          <w:iCs/>
          <w:sz w:val="26"/>
          <w:szCs w:val="26"/>
        </w:rPr>
        <w:t xml:space="preserve"> ở mứ</w:t>
      </w:r>
      <w:r w:rsidR="00B20E4A" w:rsidRPr="00721BFD">
        <w:rPr>
          <w:rFonts w:ascii="Times New Roman" w:hAnsi="Times New Roman" w:cs="Times New Roman"/>
          <w:iCs/>
          <w:sz w:val="26"/>
          <w:szCs w:val="26"/>
        </w:rPr>
        <w:t xml:space="preserve">c </w:t>
      </w:r>
      <w:r w:rsidR="00C55069" w:rsidRPr="00721BFD">
        <w:rPr>
          <w:rFonts w:ascii="Times New Roman" w:hAnsi="Times New Roman" w:cs="Times New Roman"/>
          <w:iCs/>
          <w:sz w:val="26"/>
          <w:szCs w:val="26"/>
        </w:rPr>
        <w:t>1.314.333</w:t>
      </w:r>
      <w:r w:rsidR="00B20E4A" w:rsidRPr="00721BFD">
        <w:rPr>
          <w:rFonts w:ascii="Times New Roman" w:hAnsi="Times New Roman" w:cs="Times New Roman"/>
          <w:iCs/>
          <w:sz w:val="26"/>
          <w:szCs w:val="26"/>
        </w:rPr>
        <w:t xml:space="preserve">, </w:t>
      </w:r>
      <w:r w:rsidRPr="00721BFD">
        <w:rPr>
          <w:rFonts w:ascii="Times New Roman" w:hAnsi="Times New Roman" w:cs="Times New Roman"/>
          <w:iCs/>
          <w:sz w:val="26"/>
          <w:szCs w:val="26"/>
        </w:rPr>
        <w:t>giả</w:t>
      </w:r>
      <w:r w:rsidR="00C55069" w:rsidRPr="00721BFD">
        <w:rPr>
          <w:rFonts w:ascii="Times New Roman" w:hAnsi="Times New Roman" w:cs="Times New Roman"/>
          <w:iCs/>
          <w:sz w:val="26"/>
          <w:szCs w:val="26"/>
        </w:rPr>
        <w:t>m 6</w:t>
      </w:r>
      <w:proofErr w:type="gramStart"/>
      <w:r w:rsidR="00C55069" w:rsidRPr="00721BFD">
        <w:rPr>
          <w:rFonts w:ascii="Times New Roman" w:hAnsi="Times New Roman" w:cs="Times New Roman"/>
          <w:iCs/>
          <w:sz w:val="26"/>
          <w:szCs w:val="26"/>
        </w:rPr>
        <w:t>,1</w:t>
      </w:r>
      <w:proofErr w:type="gramEnd"/>
      <w:r w:rsidRPr="00721BFD">
        <w:rPr>
          <w:rFonts w:ascii="Times New Roman" w:hAnsi="Times New Roman" w:cs="Times New Roman"/>
          <w:iCs/>
          <w:sz w:val="26"/>
          <w:szCs w:val="26"/>
        </w:rPr>
        <w:t xml:space="preserve">%, tương đương </w:t>
      </w:r>
      <w:r w:rsidR="00C55069" w:rsidRPr="00721BFD">
        <w:rPr>
          <w:rFonts w:ascii="Times New Roman" w:hAnsi="Times New Roman" w:cs="Times New Roman"/>
          <w:iCs/>
          <w:sz w:val="26"/>
          <w:szCs w:val="26"/>
        </w:rPr>
        <w:t>84.</w:t>
      </w:r>
      <w:r w:rsidR="00C55069" w:rsidRPr="00721BFD">
        <w:rPr>
          <w:rFonts w:ascii="Times New Roman" w:hAnsi="Times New Roman" w:cs="Times New Roman"/>
          <w:iCs/>
          <w:sz w:val="26"/>
          <w:szCs w:val="26"/>
        </w:rPr>
        <w:t>878</w:t>
      </w:r>
      <w:r w:rsidR="00C55069" w:rsidRPr="00721BFD">
        <w:rPr>
          <w:rFonts w:ascii="Times New Roman" w:hAnsi="Times New Roman" w:cs="Times New Roman"/>
          <w:iCs/>
          <w:sz w:val="26"/>
          <w:szCs w:val="26"/>
        </w:rPr>
        <w:t xml:space="preserve"> </w:t>
      </w:r>
      <w:r w:rsidRPr="00721BFD">
        <w:rPr>
          <w:rFonts w:ascii="Times New Roman" w:hAnsi="Times New Roman" w:cs="Times New Roman"/>
          <w:iCs/>
          <w:sz w:val="26"/>
          <w:szCs w:val="26"/>
        </w:rPr>
        <w:t>chiế</w:t>
      </w:r>
      <w:r w:rsidR="00F252F9" w:rsidRPr="00721BFD">
        <w:rPr>
          <w:rFonts w:ascii="Times New Roman" w:hAnsi="Times New Roman" w:cs="Times New Roman"/>
          <w:iCs/>
          <w:sz w:val="26"/>
          <w:szCs w:val="26"/>
        </w:rPr>
        <w:t>c</w:t>
      </w:r>
      <w:r w:rsidR="00C55069" w:rsidRPr="00721BFD">
        <w:rPr>
          <w:rFonts w:ascii="Times New Roman" w:hAnsi="Times New Roman" w:cs="Times New Roman"/>
          <w:iCs/>
          <w:sz w:val="26"/>
          <w:szCs w:val="26"/>
        </w:rPr>
        <w:t xml:space="preserve"> trong tháng 7</w:t>
      </w:r>
      <w:r w:rsidR="00153CFE" w:rsidRPr="00721BFD">
        <w:rPr>
          <w:rFonts w:ascii="Times New Roman" w:hAnsi="Times New Roman" w:cs="Times New Roman"/>
          <w:iCs/>
          <w:sz w:val="26"/>
          <w:szCs w:val="26"/>
        </w:rPr>
        <w:t>/2019</w:t>
      </w:r>
      <w:r w:rsidR="00B20E4A" w:rsidRPr="00721BFD">
        <w:rPr>
          <w:rFonts w:ascii="Times New Roman" w:hAnsi="Times New Roman" w:cs="Times New Roman"/>
          <w:iCs/>
          <w:sz w:val="26"/>
          <w:szCs w:val="26"/>
        </w:rPr>
        <w:t>.</w:t>
      </w:r>
      <w:r w:rsidR="00F252F9" w:rsidRPr="00721BFD">
        <w:rPr>
          <w:rFonts w:ascii="Times New Roman" w:hAnsi="Times New Roman" w:cs="Times New Roman"/>
          <w:iCs/>
          <w:sz w:val="26"/>
          <w:szCs w:val="26"/>
        </w:rPr>
        <w:t xml:space="preserve"> </w:t>
      </w:r>
      <w:r w:rsidR="00B20E4A" w:rsidRPr="00721BFD">
        <w:rPr>
          <w:rFonts w:ascii="Times New Roman" w:hAnsi="Times New Roman" w:cs="Times New Roman"/>
          <w:iCs/>
          <w:sz w:val="26"/>
          <w:szCs w:val="26"/>
        </w:rPr>
        <w:t xml:space="preserve">Tính chung </w:t>
      </w:r>
      <w:r w:rsidR="00C55069" w:rsidRPr="00721BFD">
        <w:rPr>
          <w:rFonts w:ascii="Times New Roman" w:hAnsi="Times New Roman" w:cs="Times New Roman"/>
          <w:iCs/>
          <w:sz w:val="26"/>
          <w:szCs w:val="26"/>
        </w:rPr>
        <w:t>7</w:t>
      </w:r>
      <w:r w:rsidR="00F252F9" w:rsidRPr="00721BFD">
        <w:rPr>
          <w:rFonts w:ascii="Times New Roman" w:hAnsi="Times New Roman" w:cs="Times New Roman"/>
          <w:iCs/>
          <w:sz w:val="26"/>
          <w:szCs w:val="26"/>
        </w:rPr>
        <w:t xml:space="preserve"> tháng đầu năm </w:t>
      </w:r>
      <w:r w:rsidR="00153CFE" w:rsidRPr="00721BFD">
        <w:rPr>
          <w:rFonts w:ascii="Times New Roman" w:hAnsi="Times New Roman" w:cs="Times New Roman"/>
          <w:iCs/>
          <w:sz w:val="26"/>
          <w:szCs w:val="26"/>
        </w:rPr>
        <w:t>2019</w:t>
      </w:r>
      <w:r w:rsidRPr="00721BFD">
        <w:rPr>
          <w:rFonts w:ascii="Times New Roman" w:hAnsi="Times New Roman" w:cs="Times New Roman"/>
          <w:iCs/>
          <w:sz w:val="26"/>
          <w:szCs w:val="26"/>
        </w:rPr>
        <w:t xml:space="preserve">, </w:t>
      </w:r>
      <w:r w:rsidRPr="00721BFD">
        <w:rPr>
          <w:rFonts w:ascii="Times New Roman" w:hAnsi="Times New Roman" w:cs="Times New Roman"/>
          <w:iCs/>
          <w:sz w:val="26"/>
          <w:szCs w:val="26"/>
        </w:rPr>
        <w:lastRenderedPageBreak/>
        <w:t>tải trọng xe lửa của Hoa Kỳ ở mứ</w:t>
      </w:r>
      <w:r w:rsidR="00B20E4A" w:rsidRPr="00721BFD">
        <w:rPr>
          <w:rFonts w:ascii="Times New Roman" w:hAnsi="Times New Roman" w:cs="Times New Roman"/>
          <w:iCs/>
          <w:sz w:val="26"/>
          <w:szCs w:val="26"/>
        </w:rPr>
        <w:t xml:space="preserve">c </w:t>
      </w:r>
      <w:r w:rsidR="00721BFD">
        <w:rPr>
          <w:rFonts w:ascii="Times New Roman" w:hAnsi="Times New Roman" w:cs="Times New Roman"/>
          <w:iCs/>
          <w:sz w:val="26"/>
          <w:szCs w:val="26"/>
        </w:rPr>
        <w:t>7.816.</w:t>
      </w:r>
      <w:r w:rsidR="00721BFD" w:rsidRPr="00721BFD">
        <w:rPr>
          <w:rFonts w:ascii="Times New Roman" w:hAnsi="Times New Roman" w:cs="Times New Roman"/>
          <w:iCs/>
          <w:sz w:val="26"/>
          <w:szCs w:val="26"/>
        </w:rPr>
        <w:t>318</w:t>
      </w:r>
      <w:r w:rsidR="00B20E4A" w:rsidRPr="00721BFD">
        <w:rPr>
          <w:rFonts w:ascii="Times New Roman" w:hAnsi="Times New Roman" w:cs="Times New Roman"/>
          <w:iCs/>
          <w:sz w:val="26"/>
          <w:szCs w:val="26"/>
        </w:rPr>
        <w:t>,</w:t>
      </w:r>
      <w:r w:rsidRPr="00721BFD">
        <w:rPr>
          <w:rFonts w:ascii="Times New Roman" w:hAnsi="Times New Roman" w:cs="Times New Roman"/>
          <w:iCs/>
          <w:sz w:val="26"/>
          <w:szCs w:val="26"/>
        </w:rPr>
        <w:t xml:space="preserve"> giả</w:t>
      </w:r>
      <w:r w:rsidR="00721BFD" w:rsidRPr="00721BFD">
        <w:rPr>
          <w:rFonts w:ascii="Times New Roman" w:hAnsi="Times New Roman" w:cs="Times New Roman"/>
          <w:iCs/>
          <w:sz w:val="26"/>
          <w:szCs w:val="26"/>
        </w:rPr>
        <w:t>m 3,2</w:t>
      </w:r>
      <w:r w:rsidRPr="00721BFD">
        <w:rPr>
          <w:rFonts w:ascii="Times New Roman" w:hAnsi="Times New Roman" w:cs="Times New Roman"/>
          <w:iCs/>
          <w:sz w:val="26"/>
          <w:szCs w:val="26"/>
        </w:rPr>
        <w:t xml:space="preserve">%, tương đương </w:t>
      </w:r>
      <w:r w:rsidR="00721BFD">
        <w:rPr>
          <w:rFonts w:ascii="Times New Roman" w:hAnsi="Times New Roman" w:cs="Times New Roman"/>
          <w:iCs/>
          <w:sz w:val="26"/>
          <w:szCs w:val="26"/>
        </w:rPr>
        <w:t>259.</w:t>
      </w:r>
      <w:r w:rsidR="00721BFD" w:rsidRPr="00721BFD">
        <w:rPr>
          <w:rFonts w:ascii="Times New Roman" w:hAnsi="Times New Roman" w:cs="Times New Roman"/>
          <w:iCs/>
          <w:sz w:val="26"/>
          <w:szCs w:val="26"/>
        </w:rPr>
        <w:t>574</w:t>
      </w:r>
      <w:r w:rsidR="00721BFD">
        <w:rPr>
          <w:rFonts w:ascii="Times New Roman" w:hAnsi="Times New Roman" w:cs="Times New Roman"/>
          <w:iCs/>
          <w:sz w:val="26"/>
          <w:szCs w:val="26"/>
        </w:rPr>
        <w:t xml:space="preserve"> </w:t>
      </w:r>
      <w:r w:rsidR="00F252F9" w:rsidRPr="00721BFD">
        <w:rPr>
          <w:rFonts w:ascii="Times New Roman" w:hAnsi="Times New Roman" w:cs="Times New Roman"/>
          <w:iCs/>
          <w:sz w:val="26"/>
          <w:szCs w:val="26"/>
        </w:rPr>
        <w:t xml:space="preserve">toa </w:t>
      </w:r>
      <w:r w:rsidRPr="00721BFD">
        <w:rPr>
          <w:rFonts w:ascii="Times New Roman" w:hAnsi="Times New Roman" w:cs="Times New Roman"/>
          <w:iCs/>
          <w:sz w:val="26"/>
          <w:szCs w:val="26"/>
        </w:rPr>
        <w:t>xe, và các đơn vị đa phương</w:t>
      </w:r>
      <w:r w:rsidR="00153CFE" w:rsidRPr="00721BFD">
        <w:rPr>
          <w:rFonts w:ascii="Times New Roman" w:hAnsi="Times New Roman" w:cs="Times New Roman"/>
          <w:iCs/>
          <w:sz w:val="26"/>
          <w:szCs w:val="26"/>
        </w:rPr>
        <w:t xml:space="preserve"> thức</w:t>
      </w:r>
      <w:r w:rsidRPr="00721BFD">
        <w:rPr>
          <w:rFonts w:ascii="Times New Roman" w:hAnsi="Times New Roman" w:cs="Times New Roman"/>
          <w:iCs/>
          <w:sz w:val="26"/>
          <w:szCs w:val="26"/>
        </w:rPr>
        <w:t xml:space="preserve">, ở mức </w:t>
      </w:r>
      <w:r w:rsidR="00721BFD">
        <w:rPr>
          <w:rFonts w:ascii="Times New Roman" w:hAnsi="Times New Roman" w:cs="Times New Roman"/>
          <w:iCs/>
          <w:sz w:val="26"/>
          <w:szCs w:val="26"/>
        </w:rPr>
        <w:t>259.</w:t>
      </w:r>
      <w:r w:rsidR="00721BFD" w:rsidRPr="00721BFD">
        <w:rPr>
          <w:rFonts w:ascii="Times New Roman" w:hAnsi="Times New Roman" w:cs="Times New Roman"/>
          <w:iCs/>
          <w:sz w:val="26"/>
          <w:szCs w:val="26"/>
        </w:rPr>
        <w:t>574</w:t>
      </w:r>
      <w:r w:rsidRPr="00721BFD">
        <w:rPr>
          <w:rFonts w:ascii="Times New Roman" w:hAnsi="Times New Roman" w:cs="Times New Roman"/>
          <w:iCs/>
          <w:sz w:val="26"/>
          <w:szCs w:val="26"/>
        </w:rPr>
        <w:t>, giả</w:t>
      </w:r>
      <w:r w:rsidR="00F252F9" w:rsidRPr="00721BFD">
        <w:rPr>
          <w:rFonts w:ascii="Times New Roman" w:hAnsi="Times New Roman" w:cs="Times New Roman"/>
          <w:iCs/>
          <w:sz w:val="26"/>
          <w:szCs w:val="26"/>
        </w:rPr>
        <w:t xml:space="preserve">m </w:t>
      </w:r>
      <w:r w:rsidR="00721BFD" w:rsidRPr="00721BFD">
        <w:rPr>
          <w:rFonts w:ascii="Times New Roman" w:hAnsi="Times New Roman" w:cs="Times New Roman"/>
          <w:iCs/>
          <w:sz w:val="26"/>
          <w:szCs w:val="26"/>
        </w:rPr>
        <w:t>3</w:t>
      </w:r>
      <w:r w:rsidR="00F252F9" w:rsidRPr="00721BFD">
        <w:rPr>
          <w:rFonts w:ascii="Times New Roman" w:hAnsi="Times New Roman" w:cs="Times New Roman"/>
          <w:iCs/>
          <w:sz w:val="26"/>
          <w:szCs w:val="26"/>
        </w:rPr>
        <w:t>,4%, hay</w:t>
      </w:r>
      <w:r w:rsidRPr="00721BFD">
        <w:rPr>
          <w:rFonts w:ascii="Times New Roman" w:hAnsi="Times New Roman" w:cs="Times New Roman"/>
          <w:iCs/>
          <w:sz w:val="26"/>
          <w:szCs w:val="26"/>
        </w:rPr>
        <w:t xml:space="preserve"> </w:t>
      </w:r>
      <w:r w:rsidR="00721BFD">
        <w:rPr>
          <w:rFonts w:ascii="Times New Roman" w:hAnsi="Times New Roman" w:cs="Times New Roman"/>
          <w:iCs/>
          <w:sz w:val="26"/>
          <w:szCs w:val="26"/>
        </w:rPr>
        <w:t>314.</w:t>
      </w:r>
      <w:r w:rsidR="00721BFD" w:rsidRPr="00721BFD">
        <w:rPr>
          <w:rFonts w:ascii="Times New Roman" w:hAnsi="Times New Roman" w:cs="Times New Roman"/>
          <w:iCs/>
          <w:sz w:val="26"/>
          <w:szCs w:val="26"/>
        </w:rPr>
        <w:t>125</w:t>
      </w:r>
      <w:r w:rsidR="00721BFD" w:rsidRPr="00721BFD">
        <w:rPr>
          <w:rFonts w:ascii="Times New Roman" w:hAnsi="Times New Roman" w:cs="Times New Roman"/>
          <w:iCs/>
          <w:sz w:val="26"/>
          <w:szCs w:val="26"/>
        </w:rPr>
        <w:t xml:space="preserve"> </w:t>
      </w:r>
      <w:r w:rsidRPr="00721BFD">
        <w:rPr>
          <w:rFonts w:ascii="Times New Roman" w:hAnsi="Times New Roman" w:cs="Times New Roman"/>
          <w:iCs/>
          <w:sz w:val="26"/>
          <w:szCs w:val="26"/>
        </w:rPr>
        <w:t xml:space="preserve">chiếc </w:t>
      </w:r>
      <w:r w:rsidR="00F252F9" w:rsidRPr="00721BFD">
        <w:rPr>
          <w:rFonts w:ascii="Times New Roman" w:hAnsi="Times New Roman" w:cs="Times New Roman"/>
          <w:iCs/>
          <w:sz w:val="26"/>
          <w:szCs w:val="26"/>
        </w:rPr>
        <w:t>so với cùng kỳ</w:t>
      </w:r>
      <w:r w:rsidR="00B20E4A" w:rsidRPr="00721BFD">
        <w:rPr>
          <w:rFonts w:ascii="Times New Roman" w:hAnsi="Times New Roman" w:cs="Times New Roman"/>
          <w:iCs/>
          <w:sz w:val="26"/>
          <w:szCs w:val="26"/>
        </w:rPr>
        <w:t xml:space="preserve"> năm ngoái. </w:t>
      </w:r>
    </w:p>
    <w:p w:rsidR="00C55069" w:rsidRPr="00C55069" w:rsidRDefault="00C55069" w:rsidP="00C55069">
      <w:pPr>
        <w:spacing w:line="312" w:lineRule="auto"/>
        <w:ind w:firstLine="720"/>
        <w:jc w:val="both"/>
        <w:rPr>
          <w:rFonts w:ascii="Times New Roman" w:hAnsi="Times New Roman" w:cs="Times New Roman"/>
          <w:sz w:val="26"/>
          <w:szCs w:val="26"/>
        </w:rPr>
      </w:pPr>
      <w:r w:rsidRPr="00C55069">
        <w:rPr>
          <w:rFonts w:ascii="Times New Roman" w:hAnsi="Times New Roman" w:cs="Times New Roman"/>
          <w:sz w:val="26"/>
          <w:szCs w:val="26"/>
        </w:rPr>
        <w:t xml:space="preserve">CN và CSX, các hãng vận tải đường sắt loại I đã tuyên bố sẽ triển khai một dịch vụ đa phương thức </w:t>
      </w:r>
      <w:proofErr w:type="gramStart"/>
      <w:r w:rsidRPr="00C55069">
        <w:rPr>
          <w:rFonts w:ascii="Times New Roman" w:hAnsi="Times New Roman" w:cs="Times New Roman"/>
          <w:sz w:val="26"/>
          <w:szCs w:val="26"/>
        </w:rPr>
        <w:t>chung</w:t>
      </w:r>
      <w:proofErr w:type="gramEnd"/>
      <w:r w:rsidRPr="00C55069">
        <w:rPr>
          <w:rFonts w:ascii="Times New Roman" w:hAnsi="Times New Roman" w:cs="Times New Roman"/>
          <w:sz w:val="26"/>
          <w:szCs w:val="26"/>
        </w:rPr>
        <w:t>, sẽ có hiệu lự</w:t>
      </w:r>
      <w:r w:rsidR="00721BFD">
        <w:rPr>
          <w:rFonts w:ascii="Times New Roman" w:hAnsi="Times New Roman" w:cs="Times New Roman"/>
          <w:sz w:val="26"/>
          <w:szCs w:val="26"/>
        </w:rPr>
        <w:t>c vào ngày 7/10/2019.</w:t>
      </w:r>
    </w:p>
    <w:p w:rsidR="00C55069" w:rsidRPr="00C55069" w:rsidRDefault="00C55069" w:rsidP="00C55069">
      <w:pPr>
        <w:spacing w:line="312" w:lineRule="auto"/>
        <w:ind w:firstLine="720"/>
        <w:jc w:val="both"/>
        <w:rPr>
          <w:rFonts w:ascii="Times New Roman" w:hAnsi="Times New Roman" w:cs="Times New Roman"/>
          <w:sz w:val="26"/>
          <w:szCs w:val="26"/>
        </w:rPr>
      </w:pPr>
      <w:r w:rsidRPr="00C55069">
        <w:rPr>
          <w:rFonts w:ascii="Times New Roman" w:hAnsi="Times New Roman" w:cs="Times New Roman"/>
          <w:sz w:val="26"/>
          <w:szCs w:val="26"/>
        </w:rPr>
        <w:t xml:space="preserve">Các </w:t>
      </w:r>
      <w:r>
        <w:rPr>
          <w:rFonts w:ascii="Times New Roman" w:hAnsi="Times New Roman" w:cs="Times New Roman"/>
          <w:sz w:val="26"/>
          <w:szCs w:val="26"/>
        </w:rPr>
        <w:t>đơn vị vận tải</w:t>
      </w:r>
      <w:r w:rsidRPr="00C55069">
        <w:rPr>
          <w:rFonts w:ascii="Times New Roman" w:hAnsi="Times New Roman" w:cs="Times New Roman"/>
          <w:sz w:val="26"/>
          <w:szCs w:val="26"/>
        </w:rPr>
        <w:t xml:space="preserve"> đa phương thức mới này sẽ hướng tới các khu vực lớn hơn ở Montreal và Nam Ontario, và các cảng do CSX phục vụ ở Philadelphia, New York, New Jersey và khu vực đô thị của thành phố New York</w:t>
      </w:r>
      <w:r w:rsidR="00721BFD">
        <w:rPr>
          <w:rFonts w:ascii="Times New Roman" w:hAnsi="Times New Roman" w:cs="Times New Roman"/>
          <w:sz w:val="26"/>
          <w:szCs w:val="26"/>
        </w:rPr>
        <w:t>.</w:t>
      </w:r>
    </w:p>
    <w:p w:rsidR="00C55069" w:rsidRPr="00C55069" w:rsidRDefault="00C55069" w:rsidP="00C55069">
      <w:pPr>
        <w:spacing w:line="312" w:lineRule="auto"/>
        <w:ind w:firstLine="720"/>
        <w:jc w:val="both"/>
        <w:rPr>
          <w:rFonts w:ascii="Times New Roman" w:hAnsi="Times New Roman" w:cs="Times New Roman"/>
          <w:sz w:val="26"/>
          <w:szCs w:val="26"/>
        </w:rPr>
      </w:pPr>
      <w:proofErr w:type="gramStart"/>
      <w:r w:rsidRPr="00C55069">
        <w:rPr>
          <w:rFonts w:ascii="Times New Roman" w:hAnsi="Times New Roman" w:cs="Times New Roman"/>
          <w:sz w:val="26"/>
          <w:szCs w:val="26"/>
        </w:rPr>
        <w:t>Các giám đốc điều hành của CN và CSX đều vẽ nên một bức tranh tích cực về tiềm năng của mối quan hệ đố</w:t>
      </w:r>
      <w:r>
        <w:rPr>
          <w:rFonts w:ascii="Times New Roman" w:hAnsi="Times New Roman" w:cs="Times New Roman"/>
          <w:sz w:val="26"/>
          <w:szCs w:val="26"/>
        </w:rPr>
        <w:t>i tác trong tương lai này.</w:t>
      </w:r>
      <w:proofErr w:type="gramEnd"/>
    </w:p>
    <w:p w:rsidR="00C55069" w:rsidRPr="00C73F36" w:rsidRDefault="00C55069" w:rsidP="00C55069">
      <w:pPr>
        <w:spacing w:line="312" w:lineRule="auto"/>
        <w:ind w:firstLine="720"/>
        <w:jc w:val="both"/>
        <w:rPr>
          <w:rFonts w:ascii="Times New Roman" w:hAnsi="Times New Roman" w:cs="Times New Roman"/>
          <w:sz w:val="26"/>
          <w:szCs w:val="26"/>
        </w:rPr>
      </w:pPr>
      <w:proofErr w:type="gramStart"/>
      <w:r w:rsidRPr="00C55069">
        <w:rPr>
          <w:rFonts w:ascii="Times New Roman" w:hAnsi="Times New Roman" w:cs="Times New Roman"/>
          <w:sz w:val="26"/>
          <w:szCs w:val="26"/>
        </w:rPr>
        <w:t>Về lâu dài, thị trường vận tải hàng hóa sẽ ngày càng phụ thuộc vào nhu cầu của nền kinh tế tiêu dùng và ngành đường sắt phải tạo ra các dịch vụ đa phương thức mới có thể cạnh tranh thành công với các lựa chọn đường bộ.</w:t>
      </w:r>
      <w:proofErr w:type="gramEnd"/>
      <w:r w:rsidRPr="00C55069">
        <w:rPr>
          <w:rFonts w:ascii="Times New Roman" w:hAnsi="Times New Roman" w:cs="Times New Roman"/>
          <w:sz w:val="26"/>
          <w:szCs w:val="26"/>
        </w:rPr>
        <w:t xml:space="preserve"> Dịch vụ liên tuyến này phù hợp hoàn hảo với trọng tâm chiến lược của chúng tôi là cung cấp cho mạng lưới duy nhất thông qua các cơ hội tăng trưởng, bao gồm mở rộng phạm vi của </w:t>
      </w:r>
      <w:r w:rsidR="00721BFD">
        <w:rPr>
          <w:rFonts w:ascii="Times New Roman" w:hAnsi="Times New Roman" w:cs="Times New Roman"/>
          <w:sz w:val="26"/>
          <w:szCs w:val="26"/>
        </w:rPr>
        <w:t>CN và CSX</w:t>
      </w:r>
      <w:r w:rsidRPr="00C55069">
        <w:rPr>
          <w:rFonts w:ascii="Times New Roman" w:hAnsi="Times New Roman" w:cs="Times New Roman"/>
          <w:sz w:val="26"/>
          <w:szCs w:val="26"/>
        </w:rPr>
        <w:t xml:space="preserve"> vào các thị trường địa lý mới</w:t>
      </w:r>
      <w:r w:rsidR="00721BFD">
        <w:rPr>
          <w:rFonts w:ascii="Times New Roman" w:hAnsi="Times New Roman" w:cs="Times New Roman"/>
          <w:sz w:val="26"/>
          <w:szCs w:val="26"/>
        </w:rPr>
        <w:t>.</w:t>
      </w:r>
    </w:p>
    <w:p w:rsidR="00A05EC8" w:rsidRPr="00C73F36" w:rsidRDefault="00A05EC8" w:rsidP="007C4966">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8" w:name="_Toc13558176"/>
      <w:r w:rsidRPr="00C73F36">
        <w:rPr>
          <w:rStyle w:val="Emphasis"/>
          <w:rFonts w:ascii="Times New Roman" w:hAnsi="Times New Roman" w:cs="Times New Roman"/>
          <w:b/>
          <w:color w:val="000000" w:themeColor="text1"/>
          <w:sz w:val="26"/>
          <w:szCs w:val="26"/>
        </w:rPr>
        <w:t>Vận tải hàng không</w:t>
      </w:r>
      <w:bookmarkEnd w:id="8"/>
    </w:p>
    <w:p w:rsidR="009E246D" w:rsidRPr="00721BFD" w:rsidRDefault="009E246D" w:rsidP="009E246D">
      <w:pPr>
        <w:spacing w:line="312" w:lineRule="auto"/>
        <w:ind w:firstLine="720"/>
        <w:jc w:val="both"/>
        <w:rPr>
          <w:rFonts w:ascii="Times New Roman" w:hAnsi="Times New Roman" w:cs="Times New Roman"/>
          <w:b/>
          <w:i/>
          <w:color w:val="000000" w:themeColor="text1"/>
          <w:sz w:val="26"/>
          <w:szCs w:val="26"/>
        </w:rPr>
      </w:pPr>
      <w:r w:rsidRPr="00721BFD">
        <w:rPr>
          <w:b/>
          <w:i/>
        </w:rPr>
        <w:t xml:space="preserve"> </w:t>
      </w:r>
      <w:r w:rsidRPr="00721BFD">
        <w:rPr>
          <w:rFonts w:ascii="Times New Roman" w:hAnsi="Times New Roman" w:cs="Times New Roman"/>
          <w:b/>
          <w:i/>
          <w:color w:val="000000" w:themeColor="text1"/>
          <w:sz w:val="26"/>
          <w:szCs w:val="26"/>
        </w:rPr>
        <w:t>Ba hãng hàng không lớn nhất của Hoa Kỳ đã đạt được mức tăng liên tiếp trong hoạt động xuyên Đại Tây Dương của họ</w:t>
      </w:r>
      <w:r w:rsidR="00721BFD">
        <w:rPr>
          <w:rFonts w:ascii="Times New Roman" w:hAnsi="Times New Roman" w:cs="Times New Roman"/>
          <w:b/>
          <w:i/>
          <w:color w:val="000000" w:themeColor="text1"/>
          <w:sz w:val="26"/>
          <w:szCs w:val="26"/>
        </w:rPr>
        <w:t xml:space="preserve"> trong quý 2/</w:t>
      </w:r>
      <w:r w:rsidRPr="00721BFD">
        <w:rPr>
          <w:rFonts w:ascii="Times New Roman" w:hAnsi="Times New Roman" w:cs="Times New Roman"/>
          <w:b/>
          <w:i/>
          <w:color w:val="000000" w:themeColor="text1"/>
          <w:sz w:val="26"/>
          <w:szCs w:val="26"/>
        </w:rPr>
        <w:t>2019,  chủ yếu là do nhu cầu bán hàng của Hoa Kỳ</w:t>
      </w:r>
      <w:r w:rsidR="00721BFD">
        <w:rPr>
          <w:rFonts w:ascii="Times New Roman" w:hAnsi="Times New Roman" w:cs="Times New Roman"/>
          <w:b/>
          <w:i/>
          <w:color w:val="000000" w:themeColor="text1"/>
          <w:sz w:val="26"/>
          <w:szCs w:val="26"/>
        </w:rPr>
        <w:t xml:space="preserve"> khi tháng 6/</w:t>
      </w:r>
      <w:r w:rsidRPr="00721BFD">
        <w:rPr>
          <w:rFonts w:ascii="Times New Roman" w:hAnsi="Times New Roman" w:cs="Times New Roman"/>
          <w:b/>
          <w:i/>
          <w:color w:val="000000" w:themeColor="text1"/>
          <w:sz w:val="26"/>
          <w:szCs w:val="26"/>
        </w:rPr>
        <w:t>2019 đánh dấu sự khởi đầu của mùa cao điểm mùa hè tại Hoa Kỳ.</w:t>
      </w:r>
    </w:p>
    <w:p w:rsidR="009E246D" w:rsidRPr="009E246D" w:rsidRDefault="009E246D" w:rsidP="009E246D">
      <w:pPr>
        <w:spacing w:line="312" w:lineRule="auto"/>
        <w:ind w:firstLine="720"/>
        <w:jc w:val="both"/>
        <w:rPr>
          <w:rFonts w:ascii="Times New Roman" w:hAnsi="Times New Roman" w:cs="Times New Roman"/>
          <w:color w:val="000000" w:themeColor="text1"/>
          <w:sz w:val="26"/>
          <w:szCs w:val="26"/>
        </w:rPr>
      </w:pPr>
      <w:r w:rsidRPr="009E246D">
        <w:rPr>
          <w:rFonts w:ascii="Times New Roman" w:hAnsi="Times New Roman" w:cs="Times New Roman"/>
          <w:color w:val="000000" w:themeColor="text1"/>
          <w:sz w:val="26"/>
          <w:szCs w:val="26"/>
        </w:rPr>
        <w:t>Triển vọng cho phần còn lại của năm 2019 từ</w:t>
      </w:r>
      <w:r w:rsidR="00A243E4">
        <w:rPr>
          <w:rFonts w:ascii="Times New Roman" w:hAnsi="Times New Roman" w:cs="Times New Roman"/>
          <w:color w:val="000000" w:themeColor="text1"/>
          <w:sz w:val="26"/>
          <w:szCs w:val="26"/>
        </w:rPr>
        <w:t xml:space="preserve"> ba hãng hàng không lớn của Hoa Kỳ là</w:t>
      </w:r>
      <w:r w:rsidRPr="009E246D">
        <w:rPr>
          <w:rFonts w:ascii="Times New Roman" w:hAnsi="Times New Roman" w:cs="Times New Roman"/>
          <w:color w:val="000000" w:themeColor="text1"/>
          <w:sz w:val="26"/>
          <w:szCs w:val="26"/>
        </w:rPr>
        <w:t xml:space="preserve"> American, Delta và United trên khắp khu vực xuyên Đại Tây Dương vẫn còn </w:t>
      </w:r>
      <w:r w:rsidR="003A4CC2">
        <w:rPr>
          <w:rFonts w:ascii="Times New Roman" w:hAnsi="Times New Roman" w:cs="Times New Roman"/>
          <w:color w:val="000000" w:themeColor="text1"/>
          <w:sz w:val="26"/>
          <w:szCs w:val="26"/>
        </w:rPr>
        <w:t>ảm đạm</w:t>
      </w:r>
      <w:r w:rsidRPr="009E246D">
        <w:rPr>
          <w:rFonts w:ascii="Times New Roman" w:hAnsi="Times New Roman" w:cs="Times New Roman"/>
          <w:color w:val="000000" w:themeColor="text1"/>
          <w:sz w:val="26"/>
          <w:szCs w:val="26"/>
        </w:rPr>
        <w:t xml:space="preserve">; tuy nhiên, người </w:t>
      </w:r>
      <w:r w:rsidR="00A243E4">
        <w:rPr>
          <w:rFonts w:ascii="Times New Roman" w:hAnsi="Times New Roman" w:cs="Times New Roman"/>
          <w:color w:val="000000" w:themeColor="text1"/>
          <w:sz w:val="26"/>
          <w:szCs w:val="26"/>
        </w:rPr>
        <w:t>Hoa Kỳ</w:t>
      </w:r>
      <w:r w:rsidRPr="009E246D">
        <w:rPr>
          <w:rFonts w:ascii="Times New Roman" w:hAnsi="Times New Roman" w:cs="Times New Roman"/>
          <w:color w:val="000000" w:themeColor="text1"/>
          <w:sz w:val="26"/>
          <w:szCs w:val="26"/>
        </w:rPr>
        <w:t xml:space="preserve"> đang viện dẫn việc hợp lý hóa năng lực trên thị trường trong suố</w:t>
      </w:r>
      <w:r w:rsidR="00A243E4">
        <w:rPr>
          <w:rFonts w:ascii="Times New Roman" w:hAnsi="Times New Roman" w:cs="Times New Roman"/>
          <w:color w:val="000000" w:themeColor="text1"/>
          <w:sz w:val="26"/>
          <w:szCs w:val="26"/>
        </w:rPr>
        <w:t>t quí 4/</w:t>
      </w:r>
      <w:r w:rsidRPr="009E246D">
        <w:rPr>
          <w:rFonts w:ascii="Times New Roman" w:hAnsi="Times New Roman" w:cs="Times New Roman"/>
          <w:color w:val="000000" w:themeColor="text1"/>
          <w:sz w:val="26"/>
          <w:szCs w:val="26"/>
        </w:rPr>
        <w:t>2019</w:t>
      </w:r>
      <w:r>
        <w:rPr>
          <w:rFonts w:ascii="Times New Roman" w:hAnsi="Times New Roman" w:cs="Times New Roman"/>
          <w:color w:val="000000" w:themeColor="text1"/>
          <w:sz w:val="26"/>
          <w:szCs w:val="26"/>
        </w:rPr>
        <w:t>.</w:t>
      </w:r>
    </w:p>
    <w:p w:rsidR="00C451C3" w:rsidRDefault="003A4CC2" w:rsidP="009E246D">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Việc EU và Anh chưa thống nhất được các thỏa thuận Brexit khiến các hãng hàng không vẫn gặp nhiều khó khăn trong việc xây dựng kế hoạch cho thời gian tới</w:t>
      </w:r>
      <w:r w:rsidR="009E246D" w:rsidRPr="009E246D">
        <w:rPr>
          <w:rFonts w:ascii="Times New Roman" w:hAnsi="Times New Roman" w:cs="Times New Roman"/>
          <w:color w:val="000000" w:themeColor="text1"/>
          <w:sz w:val="26"/>
          <w:szCs w:val="26"/>
        </w:rPr>
        <w:t>.</w:t>
      </w:r>
      <w:proofErr w:type="gramEnd"/>
      <w:r w:rsidR="009E246D" w:rsidRPr="009E246D">
        <w:rPr>
          <w:rFonts w:ascii="Times New Roman" w:hAnsi="Times New Roman" w:cs="Times New Roman"/>
          <w:color w:val="000000" w:themeColor="text1"/>
          <w:sz w:val="26"/>
          <w:szCs w:val="26"/>
        </w:rPr>
        <w:t xml:space="preserve"> </w:t>
      </w:r>
      <w:proofErr w:type="gramStart"/>
      <w:r w:rsidR="009E246D" w:rsidRPr="009E246D">
        <w:rPr>
          <w:rFonts w:ascii="Times New Roman" w:hAnsi="Times New Roman" w:cs="Times New Roman"/>
          <w:color w:val="000000" w:themeColor="text1"/>
          <w:sz w:val="26"/>
          <w:szCs w:val="26"/>
        </w:rPr>
        <w:t xml:space="preserve">Nhưng hiện tại, các hãng hàng không </w:t>
      </w:r>
      <w:r w:rsidR="00A243E4">
        <w:rPr>
          <w:rFonts w:ascii="Times New Roman" w:hAnsi="Times New Roman" w:cs="Times New Roman"/>
          <w:color w:val="000000" w:themeColor="text1"/>
          <w:sz w:val="26"/>
          <w:szCs w:val="26"/>
        </w:rPr>
        <w:t>Hoa Kỳ</w:t>
      </w:r>
      <w:r w:rsidR="009E246D" w:rsidRPr="009E246D">
        <w:rPr>
          <w:rFonts w:ascii="Times New Roman" w:hAnsi="Times New Roman" w:cs="Times New Roman"/>
          <w:color w:val="000000" w:themeColor="text1"/>
          <w:sz w:val="26"/>
          <w:szCs w:val="26"/>
        </w:rPr>
        <w:t xml:space="preserve"> không thấy bất kỳ thay đổi </w:t>
      </w:r>
      <w:r w:rsidR="009E246D" w:rsidRPr="009E246D">
        <w:rPr>
          <w:rFonts w:ascii="Times New Roman" w:hAnsi="Times New Roman" w:cs="Times New Roman"/>
          <w:color w:val="000000" w:themeColor="text1"/>
          <w:sz w:val="26"/>
          <w:szCs w:val="26"/>
        </w:rPr>
        <w:lastRenderedPageBreak/>
        <w:t>nào về nhu cầu tại một trong những thị trường du lịch hàng không lớn nhất thế giới.</w:t>
      </w:r>
      <w:proofErr w:type="gramEnd"/>
    </w:p>
    <w:p w:rsidR="009E246D" w:rsidRPr="009E246D" w:rsidRDefault="009E246D" w:rsidP="009E246D">
      <w:pPr>
        <w:spacing w:line="312" w:lineRule="auto"/>
        <w:ind w:firstLine="720"/>
        <w:jc w:val="both"/>
        <w:rPr>
          <w:rFonts w:ascii="Times New Roman" w:hAnsi="Times New Roman" w:cs="Times New Roman"/>
          <w:color w:val="000000" w:themeColor="text1"/>
          <w:sz w:val="26"/>
          <w:szCs w:val="26"/>
        </w:rPr>
      </w:pPr>
      <w:r w:rsidRPr="009E246D">
        <w:rPr>
          <w:rFonts w:ascii="Times New Roman" w:hAnsi="Times New Roman" w:cs="Times New Roman"/>
          <w:color w:val="000000" w:themeColor="text1"/>
          <w:sz w:val="26"/>
          <w:szCs w:val="26"/>
        </w:rPr>
        <w:t>Mặc dù thị trường Canada-</w:t>
      </w:r>
      <w:r w:rsidR="00A243E4">
        <w:rPr>
          <w:rFonts w:ascii="Times New Roman" w:hAnsi="Times New Roman" w:cs="Times New Roman"/>
          <w:color w:val="000000" w:themeColor="text1"/>
          <w:sz w:val="26"/>
          <w:szCs w:val="26"/>
        </w:rPr>
        <w:t>Hoa Kỳ</w:t>
      </w:r>
      <w:r w:rsidRPr="009E246D">
        <w:rPr>
          <w:rFonts w:ascii="Times New Roman" w:hAnsi="Times New Roman" w:cs="Times New Roman"/>
          <w:color w:val="000000" w:themeColor="text1"/>
          <w:sz w:val="26"/>
          <w:szCs w:val="26"/>
        </w:rPr>
        <w:t xml:space="preserve"> là một trong những thị trường hàng không </w:t>
      </w:r>
      <w:r>
        <w:rPr>
          <w:rFonts w:ascii="Times New Roman" w:hAnsi="Times New Roman" w:cs="Times New Roman"/>
          <w:color w:val="000000" w:themeColor="text1"/>
          <w:sz w:val="26"/>
          <w:szCs w:val="26"/>
        </w:rPr>
        <w:t>lớn</w:t>
      </w:r>
      <w:r w:rsidRPr="009E246D">
        <w:rPr>
          <w:rFonts w:ascii="Times New Roman" w:hAnsi="Times New Roman" w:cs="Times New Roman"/>
          <w:color w:val="000000" w:themeColor="text1"/>
          <w:sz w:val="26"/>
          <w:szCs w:val="26"/>
        </w:rPr>
        <w:t>, nhưng vẫn có những thay đổi khi WestJet và Delta tiến gần hơn đến việc củng cố liên doanh của họ và Air Canada và WestJet sử dụng các công ty con có chi phí thấp hơn để cung cấp dịch vụ tốt hơn đến một số thị trường</w:t>
      </w:r>
      <w:r>
        <w:rPr>
          <w:rFonts w:ascii="Times New Roman" w:hAnsi="Times New Roman" w:cs="Times New Roman"/>
          <w:color w:val="000000" w:themeColor="text1"/>
          <w:sz w:val="26"/>
          <w:szCs w:val="26"/>
        </w:rPr>
        <w:t>.</w:t>
      </w:r>
    </w:p>
    <w:p w:rsidR="009E246D" w:rsidRPr="009E246D" w:rsidRDefault="00A243E4" w:rsidP="009E246D">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T</w:t>
      </w:r>
      <w:r w:rsidR="009E246D" w:rsidRPr="009E246D">
        <w:rPr>
          <w:rFonts w:ascii="Times New Roman" w:hAnsi="Times New Roman" w:cs="Times New Roman"/>
          <w:color w:val="000000" w:themeColor="text1"/>
          <w:sz w:val="26"/>
          <w:szCs w:val="26"/>
        </w:rPr>
        <w:t xml:space="preserve">hị trường </w:t>
      </w:r>
      <w:r>
        <w:rPr>
          <w:rFonts w:ascii="Times New Roman" w:hAnsi="Times New Roman" w:cs="Times New Roman"/>
          <w:color w:val="000000" w:themeColor="text1"/>
          <w:sz w:val="26"/>
          <w:szCs w:val="26"/>
        </w:rPr>
        <w:t>Hoa Kỳ</w:t>
      </w:r>
      <w:r w:rsidR="009E246D" w:rsidRPr="009E246D">
        <w:rPr>
          <w:rFonts w:ascii="Times New Roman" w:hAnsi="Times New Roman" w:cs="Times New Roman"/>
          <w:color w:val="000000" w:themeColor="text1"/>
          <w:sz w:val="26"/>
          <w:szCs w:val="26"/>
        </w:rPr>
        <w:t xml:space="preserve"> đóng vai trò chính trong mạng lưới của Canada.</w:t>
      </w:r>
      <w:proofErr w:type="gramEnd"/>
      <w:r w:rsidR="009E246D" w:rsidRPr="009E246D">
        <w:rPr>
          <w:rFonts w:ascii="Times New Roman" w:hAnsi="Times New Roman" w:cs="Times New Roman"/>
          <w:color w:val="000000" w:themeColor="text1"/>
          <w:sz w:val="26"/>
          <w:szCs w:val="26"/>
        </w:rPr>
        <w:t xml:space="preserve"> Trong năm 2018, Air Canada đã tính toán rằng họ đã tăng 15% tự do kết nối lưu lượng truy cập qua các trung tâm của mình lên 15% hàng năm và hãng đã làm việc với các sân bay trung tâm khác nhau để giúp quá trình vận chuyển dễ dàng hơn. Air Canada cũng đang nỗ lực tận dụng các cơ hội trên các tuyến giải trí của Hoa Kỳ với các dịch vụ chính và các chuyến bay được khai thác bởi công ty con chi phí thấ</w:t>
      </w:r>
      <w:r w:rsidR="009E246D">
        <w:rPr>
          <w:rFonts w:ascii="Times New Roman" w:hAnsi="Times New Roman" w:cs="Times New Roman"/>
          <w:color w:val="000000" w:themeColor="text1"/>
          <w:sz w:val="26"/>
          <w:szCs w:val="26"/>
        </w:rPr>
        <w:t>p.</w:t>
      </w:r>
    </w:p>
    <w:p w:rsidR="009E246D" w:rsidRPr="009E246D" w:rsidRDefault="009E246D" w:rsidP="009E246D">
      <w:pPr>
        <w:spacing w:line="312" w:lineRule="auto"/>
        <w:ind w:firstLine="720"/>
        <w:jc w:val="both"/>
        <w:rPr>
          <w:rFonts w:ascii="Times New Roman" w:hAnsi="Times New Roman" w:cs="Times New Roman"/>
          <w:color w:val="000000" w:themeColor="text1"/>
          <w:sz w:val="26"/>
          <w:szCs w:val="26"/>
        </w:rPr>
      </w:pPr>
      <w:r w:rsidRPr="009E246D">
        <w:rPr>
          <w:rFonts w:ascii="Times New Roman" w:hAnsi="Times New Roman" w:cs="Times New Roman"/>
          <w:color w:val="000000" w:themeColor="text1"/>
          <w:sz w:val="26"/>
          <w:szCs w:val="26"/>
        </w:rPr>
        <w:t>Vào cuối nă</w:t>
      </w:r>
      <w:r w:rsidR="00A243E4">
        <w:rPr>
          <w:rFonts w:ascii="Times New Roman" w:hAnsi="Times New Roman" w:cs="Times New Roman"/>
          <w:color w:val="000000" w:themeColor="text1"/>
          <w:sz w:val="26"/>
          <w:szCs w:val="26"/>
        </w:rPr>
        <w:t>m 2018, WestJet và Delta tuyên bố</w:t>
      </w:r>
      <w:r w:rsidRPr="009E246D">
        <w:rPr>
          <w:rFonts w:ascii="Times New Roman" w:hAnsi="Times New Roman" w:cs="Times New Roman"/>
          <w:color w:val="000000" w:themeColor="text1"/>
          <w:sz w:val="26"/>
          <w:szCs w:val="26"/>
        </w:rPr>
        <w:t xml:space="preserve"> họ đang có ý định tăng 20% ​​sự hiện diện của họ trên thị trường transborder và thêm sáu thị trường mới giữa </w:t>
      </w:r>
      <w:r w:rsidR="00A243E4">
        <w:rPr>
          <w:rFonts w:ascii="Times New Roman" w:hAnsi="Times New Roman" w:cs="Times New Roman"/>
          <w:color w:val="000000" w:themeColor="text1"/>
          <w:sz w:val="26"/>
          <w:szCs w:val="26"/>
        </w:rPr>
        <w:t>Hoa Kỳ</w:t>
      </w:r>
      <w:r w:rsidRPr="009E246D">
        <w:rPr>
          <w:rFonts w:ascii="Times New Roman" w:hAnsi="Times New Roman" w:cs="Times New Roman"/>
          <w:color w:val="000000" w:themeColor="text1"/>
          <w:sz w:val="26"/>
          <w:szCs w:val="26"/>
        </w:rPr>
        <w:t xml:space="preserve"> và Canada. </w:t>
      </w:r>
      <w:proofErr w:type="gramStart"/>
      <w:r w:rsidRPr="009E246D">
        <w:rPr>
          <w:rFonts w:ascii="Times New Roman" w:hAnsi="Times New Roman" w:cs="Times New Roman"/>
          <w:color w:val="000000" w:themeColor="text1"/>
          <w:sz w:val="26"/>
          <w:szCs w:val="26"/>
        </w:rPr>
        <w:t xml:space="preserve">Hai hãng hàng không gần đây đã nhận được sự chấp thuận từ các nhà quản lý Canada đối với JV transborder được đề xuất của họ; họ vẫn đang chờ sự chứng thực từ chính quyền </w:t>
      </w:r>
      <w:r w:rsidR="00A243E4">
        <w:rPr>
          <w:rFonts w:ascii="Times New Roman" w:hAnsi="Times New Roman" w:cs="Times New Roman"/>
          <w:color w:val="000000" w:themeColor="text1"/>
          <w:sz w:val="26"/>
          <w:szCs w:val="26"/>
        </w:rPr>
        <w:t>Hoa Kỳ</w:t>
      </w:r>
      <w:r>
        <w:rPr>
          <w:rFonts w:ascii="Times New Roman" w:hAnsi="Times New Roman" w:cs="Times New Roman"/>
          <w:color w:val="000000" w:themeColor="text1"/>
          <w:sz w:val="26"/>
          <w:szCs w:val="26"/>
        </w:rPr>
        <w:t>.</w:t>
      </w:r>
      <w:proofErr w:type="gramEnd"/>
    </w:p>
    <w:p w:rsidR="009E246D" w:rsidRDefault="009E246D" w:rsidP="009E246D">
      <w:pPr>
        <w:spacing w:line="312" w:lineRule="auto"/>
        <w:ind w:firstLine="720"/>
        <w:jc w:val="both"/>
        <w:rPr>
          <w:rFonts w:ascii="Times New Roman" w:hAnsi="Times New Roman" w:cs="Times New Roman"/>
          <w:color w:val="000000" w:themeColor="text1"/>
          <w:sz w:val="26"/>
          <w:szCs w:val="26"/>
        </w:rPr>
      </w:pPr>
      <w:r w:rsidRPr="009E246D">
        <w:rPr>
          <w:rFonts w:ascii="Times New Roman" w:hAnsi="Times New Roman" w:cs="Times New Roman"/>
          <w:color w:val="000000" w:themeColor="text1"/>
          <w:sz w:val="26"/>
          <w:szCs w:val="26"/>
        </w:rPr>
        <w:t xml:space="preserve">Air Canada và United </w:t>
      </w:r>
      <w:r w:rsidR="00A243E4">
        <w:rPr>
          <w:rFonts w:ascii="Times New Roman" w:hAnsi="Times New Roman" w:cs="Times New Roman"/>
          <w:color w:val="000000" w:themeColor="text1"/>
          <w:sz w:val="26"/>
          <w:szCs w:val="26"/>
        </w:rPr>
        <w:t xml:space="preserve">cũng có thể </w:t>
      </w:r>
      <w:r w:rsidRPr="009E246D">
        <w:rPr>
          <w:rFonts w:ascii="Times New Roman" w:hAnsi="Times New Roman" w:cs="Times New Roman"/>
          <w:color w:val="000000" w:themeColor="text1"/>
          <w:sz w:val="26"/>
          <w:szCs w:val="26"/>
        </w:rPr>
        <w:t>hợp tác tương tự, và nếu các hãng hàng không chi phí cực thấp có thể thực hiện thành công chiến lược chuyển đổi</w:t>
      </w:r>
      <w:r w:rsidR="00A243E4">
        <w:rPr>
          <w:rFonts w:ascii="Times New Roman" w:hAnsi="Times New Roman" w:cs="Times New Roman"/>
          <w:color w:val="000000" w:themeColor="text1"/>
          <w:sz w:val="26"/>
          <w:szCs w:val="26"/>
        </w:rPr>
        <w:t xml:space="preserve"> thì sẽ tạo ra những sự thay đổi lớn hơn trong thị trường hàng không Hoa Kỳ và Canada</w:t>
      </w:r>
      <w:r w:rsidRPr="009E246D">
        <w:rPr>
          <w:rFonts w:ascii="Times New Roman" w:hAnsi="Times New Roman" w:cs="Times New Roman"/>
          <w:color w:val="000000" w:themeColor="text1"/>
          <w:sz w:val="26"/>
          <w:szCs w:val="26"/>
        </w:rPr>
        <w:t>.</w:t>
      </w:r>
    </w:p>
    <w:p w:rsidR="00721BFD" w:rsidRPr="00721BFD" w:rsidRDefault="00721BFD" w:rsidP="00721BFD">
      <w:pPr>
        <w:spacing w:line="312" w:lineRule="auto"/>
        <w:ind w:firstLine="720"/>
        <w:jc w:val="both"/>
        <w:rPr>
          <w:rFonts w:ascii="Times New Roman" w:hAnsi="Times New Roman" w:cs="Times New Roman"/>
          <w:b/>
          <w:i/>
          <w:color w:val="000000" w:themeColor="text1"/>
          <w:sz w:val="26"/>
          <w:szCs w:val="26"/>
        </w:rPr>
      </w:pPr>
      <w:r w:rsidRPr="00721BFD">
        <w:rPr>
          <w:rFonts w:ascii="Times New Roman" w:hAnsi="Times New Roman" w:cs="Times New Roman"/>
          <w:b/>
          <w:i/>
          <w:color w:val="000000" w:themeColor="text1"/>
          <w:sz w:val="26"/>
          <w:szCs w:val="26"/>
        </w:rPr>
        <w:t xml:space="preserve">Kể từ ngày 20/8/2019 (giờ địa phương, 21/8/2019 - giờ Việt Nam), sân bay quốc tế San Francisco (SFO) của </w:t>
      </w:r>
      <w:r w:rsidR="00A243E4">
        <w:rPr>
          <w:rFonts w:ascii="Times New Roman" w:hAnsi="Times New Roman" w:cs="Times New Roman"/>
          <w:b/>
          <w:i/>
          <w:color w:val="000000" w:themeColor="text1"/>
          <w:sz w:val="26"/>
          <w:szCs w:val="26"/>
        </w:rPr>
        <w:t>Hoa Kỳ</w:t>
      </w:r>
      <w:r w:rsidRPr="00721BFD">
        <w:rPr>
          <w:rFonts w:ascii="Times New Roman" w:hAnsi="Times New Roman" w:cs="Times New Roman"/>
          <w:b/>
          <w:i/>
          <w:color w:val="000000" w:themeColor="text1"/>
          <w:sz w:val="26"/>
          <w:szCs w:val="26"/>
        </w:rPr>
        <w:t xml:space="preserve"> chính thức cấm các cửa hàng trong sân bay này bán các chai nước uống bằng nhựa dùng một lần.</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Quy định mới được áp dụng đối với các loại nước uống đựng trong chai, lọ, hộp hoặc túi nhựa dùng một lần và có dung tích ít hơn 1 lít.</w:t>
      </w:r>
    </w:p>
    <w:p w:rsid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Như vậy, từ nay, các hành khách sẽ không thể mua các chai nước nhựa dung tích dưới 1 lít tại mọi nhà hàng, quầy càphê và cây bán đồ ăn uống tại sân bay quốc tế San Francisco.</w:t>
      </w:r>
    </w:p>
    <w:p w:rsidR="007634C3" w:rsidRPr="007634C3" w:rsidRDefault="007634C3" w:rsidP="007634C3">
      <w:pPr>
        <w:spacing w:line="312" w:lineRule="auto"/>
        <w:ind w:firstLine="720"/>
        <w:jc w:val="center"/>
        <w:rPr>
          <w:rFonts w:ascii="Times New Roman" w:hAnsi="Times New Roman" w:cs="Times New Roman"/>
          <w:b/>
          <w:color w:val="000000" w:themeColor="text1"/>
          <w:sz w:val="26"/>
          <w:szCs w:val="26"/>
        </w:rPr>
      </w:pPr>
      <w:r w:rsidRPr="007634C3">
        <w:rPr>
          <w:rFonts w:ascii="Times New Roman" w:hAnsi="Times New Roman" w:cs="Times New Roman"/>
          <w:b/>
          <w:color w:val="000000" w:themeColor="text1"/>
          <w:sz w:val="26"/>
          <w:szCs w:val="26"/>
        </w:rPr>
        <w:lastRenderedPageBreak/>
        <w:t xml:space="preserve">Hình 2: Sân bay San Francisco </w:t>
      </w:r>
      <w:r>
        <w:rPr>
          <w:rFonts w:ascii="Times New Roman" w:hAnsi="Times New Roman" w:cs="Times New Roman"/>
          <w:b/>
          <w:color w:val="000000" w:themeColor="text1"/>
          <w:sz w:val="26"/>
          <w:szCs w:val="26"/>
        </w:rPr>
        <w:t>(</w:t>
      </w:r>
      <w:r w:rsidRPr="007634C3">
        <w:rPr>
          <w:rFonts w:ascii="Times New Roman" w:hAnsi="Times New Roman" w:cs="Times New Roman"/>
          <w:b/>
          <w:color w:val="000000" w:themeColor="text1"/>
          <w:sz w:val="26"/>
          <w:szCs w:val="26"/>
        </w:rPr>
        <w:t>Hoa Kỳ</w:t>
      </w:r>
      <w:r>
        <w:rPr>
          <w:rFonts w:ascii="Times New Roman" w:hAnsi="Times New Roman" w:cs="Times New Roman"/>
          <w:b/>
          <w:color w:val="000000" w:themeColor="text1"/>
          <w:sz w:val="26"/>
          <w:szCs w:val="26"/>
        </w:rPr>
        <w:t>)</w:t>
      </w:r>
    </w:p>
    <w:p w:rsidR="00D4248D" w:rsidRPr="00721BFD" w:rsidRDefault="00D4248D" w:rsidP="00D4248D">
      <w:pPr>
        <w:spacing w:line="312" w:lineRule="auto"/>
        <w:jc w:val="both"/>
        <w:rPr>
          <w:rFonts w:ascii="Times New Roman" w:hAnsi="Times New Roman" w:cs="Times New Roman"/>
          <w:color w:val="000000" w:themeColor="text1"/>
          <w:sz w:val="26"/>
          <w:szCs w:val="26"/>
        </w:rPr>
      </w:pPr>
      <w:r>
        <w:rPr>
          <w:noProof/>
        </w:rPr>
        <w:drawing>
          <wp:inline distT="0" distB="0" distL="0" distR="0" wp14:anchorId="7AD37FB0" wp14:editId="1ED6701C">
            <wp:extent cx="5486400" cy="3638268"/>
            <wp:effectExtent l="0" t="0" r="0" b="0"/>
            <wp:docPr id="1" name="Picture 1" descr="Image result for san francisco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n francisco air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38268"/>
                    </a:xfrm>
                    <a:prstGeom prst="rect">
                      <a:avLst/>
                    </a:prstGeom>
                    <a:noFill/>
                    <a:ln>
                      <a:noFill/>
                    </a:ln>
                  </pic:spPr>
                </pic:pic>
              </a:graphicData>
            </a:graphic>
          </wp:inline>
        </w:drawing>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Theo SFO, gần 4 triệu chai nước uống bằng nhựa đã được bán tại sân bay này trong năm 2018 và nhiều trong số rác thải nhựa này đã không được tái chế, trong khi trung bình khoảng 9.000 chai nước nhựa bán ra mỗi ngày.</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Sân bay trên cũng lưu ý thực tế rằng có chưa đến 25% số chai nhựa trên thế giới được tái chế, và mỗi chai nhựa cần khoảng 450 năm đến tối đa 1.000 năm để phân hủy.</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 xml:space="preserve">Ngoài việc cấm bán chai nhựa dùng một lần, ban quản lý SFO cũng đặt 100 cây nước để khách hàng có thể lấy thêm nước vào chai </w:t>
      </w:r>
      <w:proofErr w:type="gramStart"/>
      <w:r w:rsidRPr="00721BFD">
        <w:rPr>
          <w:rFonts w:ascii="Times New Roman" w:hAnsi="Times New Roman" w:cs="Times New Roman"/>
          <w:color w:val="000000" w:themeColor="text1"/>
          <w:sz w:val="26"/>
          <w:szCs w:val="26"/>
        </w:rPr>
        <w:t>kim</w:t>
      </w:r>
      <w:proofErr w:type="gramEnd"/>
      <w:r w:rsidRPr="00721BFD">
        <w:rPr>
          <w:rFonts w:ascii="Times New Roman" w:hAnsi="Times New Roman" w:cs="Times New Roman"/>
          <w:color w:val="000000" w:themeColor="text1"/>
          <w:sz w:val="26"/>
          <w:szCs w:val="26"/>
        </w:rPr>
        <w:t xml:space="preserve"> loại hoặc cốc thủy tinh khi cần.</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 xml:space="preserve">Đây là một phần trong kế hoạch 5 năm của sân bay nhằm giảm rác thải, khí thải carbon và năng lượng sử dụng xuống mức 0. SFO đặt mục tiêu tới năm 2021 trở thành sân bay không rác thải đầu tiên ở </w:t>
      </w:r>
      <w:r w:rsidR="00A243E4">
        <w:rPr>
          <w:rFonts w:ascii="Times New Roman" w:hAnsi="Times New Roman" w:cs="Times New Roman"/>
          <w:color w:val="000000" w:themeColor="text1"/>
          <w:sz w:val="26"/>
          <w:szCs w:val="26"/>
        </w:rPr>
        <w:t>Hoa Kỳ</w:t>
      </w:r>
      <w:r w:rsidRPr="00721BFD">
        <w:rPr>
          <w:rFonts w:ascii="Times New Roman" w:hAnsi="Times New Roman" w:cs="Times New Roman"/>
          <w:color w:val="000000" w:themeColor="text1"/>
          <w:sz w:val="26"/>
          <w:szCs w:val="26"/>
        </w:rPr>
        <w:t>.</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 xml:space="preserve">Sân bay quốc tế San Francisco cũng tiên phong trong các hoạt động "sống xanh" như lắp đặt hệ thống pin năng lượng Mặt Trời, hướng dẫn các chủ kinh </w:t>
      </w:r>
      <w:r w:rsidRPr="00721BFD">
        <w:rPr>
          <w:rFonts w:ascii="Times New Roman" w:hAnsi="Times New Roman" w:cs="Times New Roman"/>
          <w:color w:val="000000" w:themeColor="text1"/>
          <w:sz w:val="26"/>
          <w:szCs w:val="26"/>
        </w:rPr>
        <w:lastRenderedPageBreak/>
        <w:t>doanh trong sân bay sử dụng những dụng cụ chứa thực phẩm có thể phân hủy được bao gồm ống hút và khay đựng.</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r w:rsidRPr="00721BFD">
        <w:rPr>
          <w:rFonts w:ascii="Times New Roman" w:hAnsi="Times New Roman" w:cs="Times New Roman"/>
          <w:color w:val="000000" w:themeColor="text1"/>
          <w:sz w:val="26"/>
          <w:szCs w:val="26"/>
        </w:rPr>
        <w:t>Các sân bay ở Dubai và Ấn Độ cũng từng công bố những kế hoạch cấm chai nhựa tương tự nhưng chưa triển khai đầy đủ.</w:t>
      </w:r>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proofErr w:type="gramStart"/>
      <w:r w:rsidRPr="00721BFD">
        <w:rPr>
          <w:rFonts w:ascii="Times New Roman" w:hAnsi="Times New Roman" w:cs="Times New Roman"/>
          <w:color w:val="000000" w:themeColor="text1"/>
          <w:sz w:val="26"/>
          <w:szCs w:val="26"/>
        </w:rPr>
        <w:t>Từ năm 2014, thành phố San Francisco đã cấm bán các loại chai nước nhựa tại các địa điểm thuộc sở hữu công nhưng vẫn cho phép một số địa điểm được trì hoãn hoặc miễn áp dụng quy định này.</w:t>
      </w:r>
      <w:proofErr w:type="gramEnd"/>
    </w:p>
    <w:p w:rsidR="00721BFD" w:rsidRPr="00721BFD" w:rsidRDefault="00721BFD" w:rsidP="00721BFD">
      <w:pPr>
        <w:spacing w:line="312" w:lineRule="auto"/>
        <w:ind w:firstLine="720"/>
        <w:jc w:val="both"/>
        <w:rPr>
          <w:rFonts w:ascii="Times New Roman" w:hAnsi="Times New Roman" w:cs="Times New Roman"/>
          <w:color w:val="000000" w:themeColor="text1"/>
          <w:sz w:val="26"/>
          <w:szCs w:val="26"/>
        </w:rPr>
      </w:pPr>
      <w:proofErr w:type="gramStart"/>
      <w:r w:rsidRPr="00721BFD">
        <w:rPr>
          <w:rFonts w:ascii="Times New Roman" w:hAnsi="Times New Roman" w:cs="Times New Roman"/>
          <w:color w:val="000000" w:themeColor="text1"/>
          <w:sz w:val="26"/>
          <w:szCs w:val="26"/>
        </w:rPr>
        <w:t>Hiện ngành sản xuất nhựa toàn cầu đang phát triển nhanh chóng và tới nay đã đạt sản lượng 400 triệu tấn/năm.</w:t>
      </w:r>
      <w:proofErr w:type="gramEnd"/>
    </w:p>
    <w:p w:rsidR="00721BFD" w:rsidRPr="00C73F36" w:rsidRDefault="00721BFD" w:rsidP="00D4248D">
      <w:pPr>
        <w:spacing w:line="312" w:lineRule="auto"/>
        <w:ind w:firstLine="720"/>
        <w:jc w:val="both"/>
        <w:rPr>
          <w:rFonts w:ascii="Times New Roman" w:hAnsi="Times New Roman" w:cs="Times New Roman"/>
          <w:color w:val="000000" w:themeColor="text1"/>
          <w:sz w:val="26"/>
          <w:szCs w:val="26"/>
        </w:rPr>
      </w:pPr>
      <w:proofErr w:type="gramStart"/>
      <w:r w:rsidRPr="00721BFD">
        <w:rPr>
          <w:rFonts w:ascii="Times New Roman" w:hAnsi="Times New Roman" w:cs="Times New Roman"/>
          <w:color w:val="000000" w:themeColor="text1"/>
          <w:sz w:val="26"/>
          <w:szCs w:val="26"/>
        </w:rPr>
        <w:t>Tuy nhiên, các loại nhựa sử dụng một lần chiếm 70% số rác thải nhựa đang ngày ngày đầu độc môi sinh trên các đại dương.</w:t>
      </w:r>
      <w:proofErr w:type="gramEnd"/>
    </w:p>
    <w:p w:rsidR="00EC26C1" w:rsidRPr="00C73F36" w:rsidRDefault="009A3919" w:rsidP="00BC4C70">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9" w:name="_Toc13558177"/>
      <w:r w:rsidRPr="00C73F36">
        <w:rPr>
          <w:rFonts w:ascii="Times New Roman" w:hAnsi="Times New Roman" w:cs="Times New Roman"/>
          <w:b/>
          <w:color w:val="000000" w:themeColor="text1"/>
          <w:sz w:val="26"/>
          <w:szCs w:val="26"/>
        </w:rPr>
        <w:t xml:space="preserve">Dịch vụ </w:t>
      </w:r>
      <w:r w:rsidR="001015A0" w:rsidRPr="00C73F36">
        <w:rPr>
          <w:rFonts w:ascii="Times New Roman" w:hAnsi="Times New Roman" w:cs="Times New Roman"/>
          <w:b/>
          <w:color w:val="000000" w:themeColor="text1"/>
          <w:sz w:val="26"/>
          <w:szCs w:val="26"/>
        </w:rPr>
        <w:t>k</w:t>
      </w:r>
      <w:r w:rsidR="00EB5CD7" w:rsidRPr="00C73F36">
        <w:rPr>
          <w:rFonts w:ascii="Times New Roman" w:hAnsi="Times New Roman" w:cs="Times New Roman"/>
          <w:b/>
          <w:color w:val="000000" w:themeColor="text1"/>
          <w:sz w:val="26"/>
          <w:szCs w:val="26"/>
        </w:rPr>
        <w:t>ho</w:t>
      </w:r>
      <w:r w:rsidRPr="00C73F36">
        <w:rPr>
          <w:rFonts w:ascii="Times New Roman" w:hAnsi="Times New Roman" w:cs="Times New Roman"/>
          <w:b/>
          <w:color w:val="000000" w:themeColor="text1"/>
          <w:sz w:val="26"/>
          <w:szCs w:val="26"/>
        </w:rPr>
        <w:t>,</w:t>
      </w:r>
      <w:r w:rsidR="001015A0" w:rsidRPr="00C73F36">
        <w:rPr>
          <w:rFonts w:ascii="Times New Roman" w:hAnsi="Times New Roman" w:cs="Times New Roman"/>
          <w:b/>
          <w:color w:val="000000" w:themeColor="text1"/>
          <w:sz w:val="26"/>
          <w:szCs w:val="26"/>
        </w:rPr>
        <w:t xml:space="preserve"> </w:t>
      </w:r>
      <w:r w:rsidR="00EB5CD7" w:rsidRPr="00C73F36">
        <w:rPr>
          <w:rFonts w:ascii="Times New Roman" w:hAnsi="Times New Roman" w:cs="Times New Roman"/>
          <w:b/>
          <w:color w:val="000000" w:themeColor="text1"/>
          <w:sz w:val="26"/>
          <w:szCs w:val="26"/>
        </w:rPr>
        <w:t>bãi</w:t>
      </w:r>
      <w:r w:rsidR="0004269D" w:rsidRPr="00C73F36">
        <w:rPr>
          <w:rFonts w:ascii="Times New Roman" w:hAnsi="Times New Roman" w:cs="Times New Roman"/>
          <w:b/>
          <w:color w:val="000000" w:themeColor="text1"/>
          <w:sz w:val="26"/>
          <w:szCs w:val="26"/>
        </w:rPr>
        <w:t xml:space="preserve">, </w:t>
      </w:r>
      <w:r w:rsidR="00B20E4A">
        <w:rPr>
          <w:rFonts w:ascii="Times New Roman" w:hAnsi="Times New Roman" w:cs="Times New Roman"/>
          <w:b/>
          <w:color w:val="000000" w:themeColor="text1"/>
          <w:sz w:val="26"/>
          <w:szCs w:val="26"/>
        </w:rPr>
        <w:t>bảo quản, đóng gói:</w:t>
      </w:r>
      <w:bookmarkEnd w:id="9"/>
    </w:p>
    <w:p w:rsidR="00057F9C" w:rsidRPr="00057F9C" w:rsidRDefault="00057F9C" w:rsidP="00057F9C">
      <w:pPr>
        <w:spacing w:line="312" w:lineRule="auto"/>
        <w:ind w:firstLine="720"/>
        <w:jc w:val="both"/>
        <w:rPr>
          <w:rFonts w:ascii="Times New Roman" w:hAnsi="Times New Roman" w:cs="Times New Roman"/>
          <w:color w:val="000000" w:themeColor="text1"/>
          <w:sz w:val="26"/>
          <w:szCs w:val="26"/>
        </w:rPr>
      </w:pPr>
      <w:r w:rsidRPr="00057F9C">
        <w:rPr>
          <w:rFonts w:ascii="Times New Roman" w:hAnsi="Times New Roman" w:cs="Times New Roman"/>
          <w:color w:val="000000" w:themeColor="text1"/>
          <w:sz w:val="26"/>
          <w:szCs w:val="26"/>
        </w:rPr>
        <w:t>Hạt Effingham củ</w:t>
      </w:r>
      <w:r>
        <w:rPr>
          <w:rFonts w:ascii="Times New Roman" w:hAnsi="Times New Roman" w:cs="Times New Roman"/>
          <w:color w:val="000000" w:themeColor="text1"/>
          <w:sz w:val="26"/>
          <w:szCs w:val="26"/>
        </w:rPr>
        <w:t xml:space="preserve">a Georgia </w:t>
      </w:r>
      <w:r w:rsidR="00A243E4">
        <w:rPr>
          <w:rFonts w:ascii="Times New Roman" w:hAnsi="Times New Roman" w:cs="Times New Roman"/>
          <w:color w:val="000000" w:themeColor="text1"/>
          <w:sz w:val="26"/>
          <w:szCs w:val="26"/>
        </w:rPr>
        <w:t xml:space="preserve">(Hoa Kỳ) </w:t>
      </w:r>
      <w:r>
        <w:rPr>
          <w:rFonts w:ascii="Times New Roman" w:hAnsi="Times New Roman" w:cs="Times New Roman"/>
          <w:color w:val="000000" w:themeColor="text1"/>
          <w:sz w:val="26"/>
          <w:szCs w:val="26"/>
        </w:rPr>
        <w:t xml:space="preserve">sẽ có </w:t>
      </w:r>
      <w:r w:rsidRPr="00057F9C">
        <w:rPr>
          <w:rFonts w:ascii="Times New Roman" w:hAnsi="Times New Roman" w:cs="Times New Roman"/>
          <w:color w:val="000000" w:themeColor="text1"/>
          <w:sz w:val="26"/>
          <w:szCs w:val="26"/>
        </w:rPr>
        <w:t>một cơ sở lưu trữ lạnh mới để tăng cường buôn bán thực phẩm tươi và đông lạnh thông qua Cả</w:t>
      </w:r>
      <w:r>
        <w:rPr>
          <w:rFonts w:ascii="Times New Roman" w:hAnsi="Times New Roman" w:cs="Times New Roman"/>
          <w:color w:val="000000" w:themeColor="text1"/>
          <w:sz w:val="26"/>
          <w:szCs w:val="26"/>
        </w:rPr>
        <w:t>ng Savannah.</w:t>
      </w:r>
    </w:p>
    <w:p w:rsidR="0000243E" w:rsidRDefault="00057F9C" w:rsidP="00057F9C">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Nhà kho </w:t>
      </w:r>
      <w:r w:rsidRPr="00057F9C">
        <w:rPr>
          <w:rFonts w:ascii="Times New Roman" w:hAnsi="Times New Roman" w:cs="Times New Roman"/>
          <w:color w:val="000000" w:themeColor="text1"/>
          <w:sz w:val="26"/>
          <w:szCs w:val="26"/>
        </w:rPr>
        <w:t>rộng 290.000 feet vuông</w:t>
      </w:r>
      <w:r>
        <w:rPr>
          <w:rFonts w:ascii="Times New Roman" w:hAnsi="Times New Roman" w:cs="Times New Roman"/>
          <w:color w:val="000000" w:themeColor="text1"/>
          <w:sz w:val="26"/>
          <w:szCs w:val="26"/>
        </w:rPr>
        <w:t xml:space="preserve"> do </w:t>
      </w:r>
      <w:r w:rsidRPr="00057F9C">
        <w:rPr>
          <w:rFonts w:ascii="Times New Roman" w:hAnsi="Times New Roman" w:cs="Times New Roman"/>
          <w:color w:val="000000" w:themeColor="text1"/>
          <w:sz w:val="26"/>
          <w:szCs w:val="26"/>
        </w:rPr>
        <w:t>Americold</w:t>
      </w:r>
      <w:r>
        <w:rPr>
          <w:rFonts w:ascii="Times New Roman" w:hAnsi="Times New Roman" w:cs="Times New Roman"/>
          <w:color w:val="000000" w:themeColor="text1"/>
          <w:sz w:val="26"/>
          <w:szCs w:val="26"/>
        </w:rPr>
        <w:t xml:space="preserve"> xây dựng</w:t>
      </w:r>
      <w:r w:rsidRPr="00057F9C">
        <w:rPr>
          <w:rFonts w:ascii="Times New Roman" w:hAnsi="Times New Roman" w:cs="Times New Roman"/>
          <w:color w:val="000000" w:themeColor="text1"/>
          <w:sz w:val="26"/>
          <w:szCs w:val="26"/>
        </w:rPr>
        <w:t xml:space="preserve"> nằm gần giữa các tiểu bang, </w:t>
      </w:r>
      <w:r>
        <w:rPr>
          <w:rFonts w:ascii="Times New Roman" w:hAnsi="Times New Roman" w:cs="Times New Roman"/>
          <w:color w:val="000000" w:themeColor="text1"/>
          <w:sz w:val="26"/>
          <w:szCs w:val="26"/>
        </w:rPr>
        <w:t>giúp</w:t>
      </w:r>
      <w:r w:rsidRPr="00057F9C">
        <w:rPr>
          <w:rFonts w:ascii="Times New Roman" w:hAnsi="Times New Roman" w:cs="Times New Roman"/>
          <w:color w:val="000000" w:themeColor="text1"/>
          <w:sz w:val="26"/>
          <w:szCs w:val="26"/>
        </w:rPr>
        <w:t xml:space="preserve"> di chuyển hàng hóa một cách nhanh chóng. </w:t>
      </w:r>
      <w:proofErr w:type="gramStart"/>
      <w:r w:rsidRPr="00057F9C">
        <w:rPr>
          <w:rFonts w:ascii="Times New Roman" w:hAnsi="Times New Roman" w:cs="Times New Roman"/>
          <w:color w:val="000000" w:themeColor="text1"/>
          <w:sz w:val="26"/>
          <w:szCs w:val="26"/>
        </w:rPr>
        <w:t xml:space="preserve">Ngoài ra, công ty đặt mục tiêu </w:t>
      </w:r>
      <w:r w:rsidR="00A707E6">
        <w:rPr>
          <w:rFonts w:ascii="Times New Roman" w:hAnsi="Times New Roman" w:cs="Times New Roman"/>
          <w:color w:val="000000" w:themeColor="text1"/>
          <w:sz w:val="26"/>
          <w:szCs w:val="26"/>
        </w:rPr>
        <w:t>vận chuyển</w:t>
      </w:r>
      <w:r w:rsidRPr="00057F9C">
        <w:rPr>
          <w:rFonts w:ascii="Times New Roman" w:hAnsi="Times New Roman" w:cs="Times New Roman"/>
          <w:color w:val="000000" w:themeColor="text1"/>
          <w:sz w:val="26"/>
          <w:szCs w:val="26"/>
        </w:rPr>
        <w:t xml:space="preserve"> nhiều sản phẩ</w:t>
      </w:r>
      <w:r>
        <w:rPr>
          <w:rFonts w:ascii="Times New Roman" w:hAnsi="Times New Roman" w:cs="Times New Roman"/>
          <w:color w:val="000000" w:themeColor="text1"/>
          <w:sz w:val="26"/>
          <w:szCs w:val="26"/>
        </w:rPr>
        <w:t>m tươi hơn qua sông Savannah.</w:t>
      </w:r>
      <w:proofErr w:type="gramEnd"/>
      <w:r>
        <w:rPr>
          <w:rFonts w:ascii="Times New Roman" w:hAnsi="Times New Roman" w:cs="Times New Roman"/>
          <w:color w:val="000000" w:themeColor="text1"/>
          <w:sz w:val="26"/>
          <w:szCs w:val="26"/>
        </w:rPr>
        <w:t xml:space="preserve"> </w:t>
      </w:r>
      <w:proofErr w:type="gramStart"/>
      <w:r w:rsidRPr="00057F9C">
        <w:rPr>
          <w:rFonts w:ascii="Times New Roman" w:hAnsi="Times New Roman" w:cs="Times New Roman"/>
          <w:color w:val="000000" w:themeColor="text1"/>
          <w:sz w:val="26"/>
          <w:szCs w:val="26"/>
        </w:rPr>
        <w:t>Cơ sở</w:t>
      </w:r>
      <w:r w:rsidR="00A707E6">
        <w:rPr>
          <w:rFonts w:ascii="Times New Roman" w:hAnsi="Times New Roman" w:cs="Times New Roman"/>
          <w:color w:val="000000" w:themeColor="text1"/>
          <w:sz w:val="26"/>
          <w:szCs w:val="26"/>
        </w:rPr>
        <w:t xml:space="preserve"> logistics</w:t>
      </w:r>
      <w:r w:rsidRPr="00057F9C">
        <w:rPr>
          <w:rFonts w:ascii="Times New Roman" w:hAnsi="Times New Roman" w:cs="Times New Roman"/>
          <w:color w:val="000000" w:themeColor="text1"/>
          <w:sz w:val="26"/>
          <w:szCs w:val="26"/>
        </w:rPr>
        <w:t xml:space="preserve"> này dự kiến sẽ hoạt động vào năm 2020</w:t>
      </w:r>
      <w:r w:rsidR="0000243E" w:rsidRPr="0000243E">
        <w:rPr>
          <w:rFonts w:ascii="Times New Roman" w:hAnsi="Times New Roman" w:cs="Times New Roman"/>
          <w:color w:val="000000" w:themeColor="text1"/>
          <w:sz w:val="26"/>
          <w:szCs w:val="26"/>
        </w:rPr>
        <w:t>.</w:t>
      </w:r>
      <w:proofErr w:type="gramEnd"/>
    </w:p>
    <w:p w:rsidR="00A707E6" w:rsidRDefault="00A707E6" w:rsidP="00420978">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Các</w:t>
      </w:r>
      <w:r w:rsidR="00420978" w:rsidRPr="00420978">
        <w:rPr>
          <w:rFonts w:ascii="Times New Roman" w:hAnsi="Times New Roman" w:cs="Times New Roman"/>
          <w:color w:val="000000" w:themeColor="text1"/>
          <w:sz w:val="26"/>
          <w:szCs w:val="26"/>
        </w:rPr>
        <w:t xml:space="preserve"> nhà kho </w:t>
      </w:r>
      <w:r>
        <w:rPr>
          <w:rFonts w:ascii="Times New Roman" w:hAnsi="Times New Roman" w:cs="Times New Roman"/>
          <w:color w:val="000000" w:themeColor="text1"/>
          <w:sz w:val="26"/>
          <w:szCs w:val="26"/>
        </w:rPr>
        <w:t>thế hệ mới cần được trang bị</w:t>
      </w:r>
      <w:r w:rsidR="00420978" w:rsidRPr="00420978">
        <w:rPr>
          <w:rFonts w:ascii="Times New Roman" w:hAnsi="Times New Roman" w:cs="Times New Roman"/>
          <w:color w:val="000000" w:themeColor="text1"/>
          <w:sz w:val="26"/>
          <w:szCs w:val="26"/>
        </w:rPr>
        <w:t xml:space="preserve"> hệ thống chuỗi lạnh được thiết kế, đảm bảo điều kiện lưu trữ và vận chuyển lý tưởng cho các sản phẩm nhạy cảm với nhiệt độ.</w:t>
      </w:r>
      <w:proofErr w:type="gramEnd"/>
      <w:r w:rsidR="00420978" w:rsidRPr="00420978">
        <w:rPr>
          <w:rFonts w:ascii="Times New Roman" w:hAnsi="Times New Roman" w:cs="Times New Roman"/>
          <w:color w:val="000000" w:themeColor="text1"/>
          <w:sz w:val="26"/>
          <w:szCs w:val="26"/>
        </w:rPr>
        <w:t xml:space="preserve"> </w:t>
      </w:r>
      <w:proofErr w:type="gramStart"/>
      <w:r w:rsidR="00420978" w:rsidRPr="00420978">
        <w:rPr>
          <w:rFonts w:ascii="Times New Roman" w:hAnsi="Times New Roman" w:cs="Times New Roman"/>
          <w:color w:val="000000" w:themeColor="text1"/>
          <w:sz w:val="26"/>
          <w:szCs w:val="26"/>
        </w:rPr>
        <w:t>Nhiều ngành công nghiệp xuất khẩu phụ thuộc vào các liên kết quan trọng mà hệ thống giải pháp chuỗi lạnh cung cấp.</w:t>
      </w:r>
      <w:proofErr w:type="gramEnd"/>
      <w:r w:rsidR="00420978" w:rsidRPr="00420978">
        <w:rPr>
          <w:rFonts w:ascii="Times New Roman" w:hAnsi="Times New Roman" w:cs="Times New Roman"/>
          <w:color w:val="000000" w:themeColor="text1"/>
          <w:sz w:val="26"/>
          <w:szCs w:val="26"/>
        </w:rPr>
        <w:t xml:space="preserve"> Các doanh nghiệp đầu tư hàng triệu đô la</w:t>
      </w:r>
      <w:r>
        <w:rPr>
          <w:rFonts w:ascii="Times New Roman" w:hAnsi="Times New Roman" w:cs="Times New Roman"/>
          <w:color w:val="000000" w:themeColor="text1"/>
          <w:sz w:val="26"/>
          <w:szCs w:val="26"/>
        </w:rPr>
        <w:t xml:space="preserve"> Mỹ</w:t>
      </w:r>
      <w:r w:rsidR="00420978" w:rsidRPr="00420978">
        <w:rPr>
          <w:rFonts w:ascii="Times New Roman" w:hAnsi="Times New Roman" w:cs="Times New Roman"/>
          <w:color w:val="000000" w:themeColor="text1"/>
          <w:sz w:val="26"/>
          <w:szCs w:val="26"/>
        </w:rPr>
        <w:t xml:space="preserve"> vào hoạt động chuỗi lạnh của họ để tạo ra quy trình hiệu quảà đáng tin cậy bởi vì </w:t>
      </w:r>
      <w:r>
        <w:rPr>
          <w:rFonts w:ascii="Times New Roman" w:hAnsi="Times New Roman" w:cs="Times New Roman"/>
          <w:color w:val="000000" w:themeColor="text1"/>
          <w:sz w:val="26"/>
          <w:szCs w:val="26"/>
        </w:rPr>
        <w:t>đảm bảo</w:t>
      </w:r>
      <w:r w:rsidR="00420978" w:rsidRPr="00420978">
        <w:rPr>
          <w:rFonts w:ascii="Times New Roman" w:hAnsi="Times New Roman" w:cs="Times New Roman"/>
          <w:color w:val="000000" w:themeColor="text1"/>
          <w:sz w:val="26"/>
          <w:szCs w:val="26"/>
        </w:rPr>
        <w:t xml:space="preserve"> chuỗi lạnh</w:t>
      </w:r>
      <w:r>
        <w:rPr>
          <w:rFonts w:ascii="Times New Roman" w:hAnsi="Times New Roman" w:cs="Times New Roman"/>
          <w:color w:val="000000" w:themeColor="text1"/>
          <w:sz w:val="26"/>
          <w:szCs w:val="26"/>
        </w:rPr>
        <w:t xml:space="preserve"> từ</w:t>
      </w:r>
      <w:r w:rsidR="00420978" w:rsidRPr="00420978">
        <w:rPr>
          <w:rFonts w:ascii="Times New Roman" w:hAnsi="Times New Roman" w:cs="Times New Roman"/>
          <w:color w:val="000000" w:themeColor="text1"/>
          <w:sz w:val="26"/>
          <w:szCs w:val="26"/>
        </w:rPr>
        <w:t xml:space="preserve"> đầu</w:t>
      </w:r>
      <w:r>
        <w:rPr>
          <w:rFonts w:ascii="Times New Roman" w:hAnsi="Times New Roman" w:cs="Times New Roman"/>
          <w:color w:val="000000" w:themeColor="text1"/>
          <w:sz w:val="26"/>
          <w:szCs w:val="26"/>
        </w:rPr>
        <w:t xml:space="preserve"> đến</w:t>
      </w:r>
      <w:r w:rsidR="00420978" w:rsidRPr="00420978">
        <w:rPr>
          <w:rFonts w:ascii="Times New Roman" w:hAnsi="Times New Roman" w:cs="Times New Roman"/>
          <w:color w:val="000000" w:themeColor="text1"/>
          <w:sz w:val="26"/>
          <w:szCs w:val="26"/>
        </w:rPr>
        <w:t xml:space="preserve"> cuối </w:t>
      </w:r>
      <w:r>
        <w:rPr>
          <w:rFonts w:ascii="Times New Roman" w:hAnsi="Times New Roman" w:cs="Times New Roman"/>
          <w:color w:val="000000" w:themeColor="text1"/>
          <w:sz w:val="26"/>
          <w:szCs w:val="26"/>
        </w:rPr>
        <w:t>là một thách thức lớn, đồng thời là điểm yếu trong hệ thống phân phối hiện nayy</w:t>
      </w:r>
      <w:r w:rsidR="00420978" w:rsidRPr="0042097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Chỉ một s</w:t>
      </w:r>
      <w:r w:rsidR="00420978" w:rsidRPr="00420978">
        <w:rPr>
          <w:rFonts w:ascii="Times New Roman" w:hAnsi="Times New Roman" w:cs="Times New Roman"/>
          <w:color w:val="000000" w:themeColor="text1"/>
          <w:sz w:val="26"/>
          <w:szCs w:val="26"/>
        </w:rPr>
        <w:t xml:space="preserve">ự cố đơn lẻ trong chuỗi </w:t>
      </w:r>
      <w:r w:rsidR="00A243E4">
        <w:rPr>
          <w:rFonts w:ascii="Times New Roman" w:hAnsi="Times New Roman" w:cs="Times New Roman"/>
          <w:color w:val="000000" w:themeColor="text1"/>
          <w:sz w:val="26"/>
          <w:szCs w:val="26"/>
        </w:rPr>
        <w:t>logistics</w:t>
      </w:r>
      <w:r w:rsidR="00420978" w:rsidRPr="00420978">
        <w:rPr>
          <w:rFonts w:ascii="Times New Roman" w:hAnsi="Times New Roman" w:cs="Times New Roman"/>
          <w:color w:val="000000" w:themeColor="text1"/>
          <w:sz w:val="26"/>
          <w:szCs w:val="26"/>
        </w:rPr>
        <w:t xml:space="preserve"> có thể dẫn đến những tổn thất </w:t>
      </w:r>
      <w:r>
        <w:rPr>
          <w:rFonts w:ascii="Times New Roman" w:hAnsi="Times New Roman" w:cs="Times New Roman"/>
          <w:color w:val="000000" w:themeColor="text1"/>
          <w:sz w:val="26"/>
          <w:szCs w:val="26"/>
        </w:rPr>
        <w:t>lớn</w:t>
      </w:r>
      <w:r w:rsidR="00420978" w:rsidRPr="00420978">
        <w:rPr>
          <w:rFonts w:ascii="Times New Roman" w:hAnsi="Times New Roman" w:cs="Times New Roman"/>
          <w:color w:val="000000" w:themeColor="text1"/>
          <w:sz w:val="26"/>
          <w:szCs w:val="26"/>
        </w:rPr>
        <w:t xml:space="preserve"> của sản phẩm và vốn. </w:t>
      </w:r>
    </w:p>
    <w:p w:rsidR="00420978" w:rsidRPr="00420978" w:rsidRDefault="00420978" w:rsidP="00420978">
      <w:pPr>
        <w:spacing w:line="312" w:lineRule="auto"/>
        <w:ind w:firstLine="720"/>
        <w:jc w:val="both"/>
        <w:rPr>
          <w:rFonts w:ascii="Times New Roman" w:hAnsi="Times New Roman" w:cs="Times New Roman"/>
          <w:color w:val="000000" w:themeColor="text1"/>
          <w:sz w:val="26"/>
          <w:szCs w:val="26"/>
        </w:rPr>
      </w:pPr>
      <w:r w:rsidRPr="00420978">
        <w:rPr>
          <w:rFonts w:ascii="Times New Roman" w:hAnsi="Times New Roman" w:cs="Times New Roman"/>
          <w:color w:val="000000" w:themeColor="text1"/>
          <w:sz w:val="26"/>
          <w:szCs w:val="26"/>
        </w:rPr>
        <w:t xml:space="preserve">Hơn nữa, </w:t>
      </w:r>
      <w:r w:rsidR="00A707E6">
        <w:rPr>
          <w:rFonts w:ascii="Times New Roman" w:hAnsi="Times New Roman" w:cs="Times New Roman"/>
          <w:color w:val="000000" w:themeColor="text1"/>
          <w:sz w:val="26"/>
          <w:szCs w:val="26"/>
        </w:rPr>
        <w:t>s</w:t>
      </w:r>
      <w:r w:rsidRPr="00420978">
        <w:rPr>
          <w:rFonts w:ascii="Times New Roman" w:hAnsi="Times New Roman" w:cs="Times New Roman"/>
          <w:color w:val="000000" w:themeColor="text1"/>
          <w:sz w:val="26"/>
          <w:szCs w:val="26"/>
        </w:rPr>
        <w:t>ự gia tăng nhu cầu về kho lạnh của các cửa hàng trực tuyế</w:t>
      </w:r>
      <w:r w:rsidR="00A707E6">
        <w:rPr>
          <w:rFonts w:ascii="Times New Roman" w:hAnsi="Times New Roman" w:cs="Times New Roman"/>
          <w:color w:val="000000" w:themeColor="text1"/>
          <w:sz w:val="26"/>
          <w:szCs w:val="26"/>
        </w:rPr>
        <w:t>n cũng tạo ra áp lực thay đổi mạnh mẽ trong lĩnh vực kho bãi Hoa Kỳ.</w:t>
      </w:r>
      <w:r w:rsidRPr="00420978">
        <w:rPr>
          <w:rFonts w:ascii="Times New Roman" w:hAnsi="Times New Roman" w:cs="Times New Roman"/>
          <w:color w:val="000000" w:themeColor="text1"/>
          <w:sz w:val="26"/>
          <w:szCs w:val="26"/>
        </w:rPr>
        <w:t xml:space="preserve"> Theo một báo cáo </w:t>
      </w:r>
      <w:r w:rsidRPr="00420978">
        <w:rPr>
          <w:rFonts w:ascii="Times New Roman" w:hAnsi="Times New Roman" w:cs="Times New Roman"/>
          <w:color w:val="000000" w:themeColor="text1"/>
          <w:sz w:val="26"/>
          <w:szCs w:val="26"/>
        </w:rPr>
        <w:lastRenderedPageBreak/>
        <w:t xml:space="preserve">mới từ CBRE, tăng doanh số bán hàng tạp hóa trực tuyến tại thị trường Hoa Kỳ được dự đoán sẽ thúc đẩy nhu cầu về không gian lưu trữ lạnh lên tới 100 triệu m2 trong năm năm tới. Do đó, sự gia tăng các kho lạnh được dự đoán sẽ thúc đẩy sự tăng trưởng của thị trường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w:t>
      </w:r>
      <w:r>
        <w:rPr>
          <w:rFonts w:ascii="Times New Roman" w:hAnsi="Times New Roman" w:cs="Times New Roman"/>
          <w:color w:val="000000" w:themeColor="text1"/>
          <w:sz w:val="26"/>
          <w:szCs w:val="26"/>
        </w:rPr>
        <w:t>nh.</w:t>
      </w:r>
    </w:p>
    <w:p w:rsidR="00420978" w:rsidRPr="00A243E4" w:rsidRDefault="00420978" w:rsidP="00420978">
      <w:pPr>
        <w:spacing w:line="312" w:lineRule="auto"/>
        <w:ind w:firstLine="720"/>
        <w:jc w:val="both"/>
        <w:rPr>
          <w:rFonts w:ascii="Times New Roman" w:hAnsi="Times New Roman" w:cs="Times New Roman"/>
          <w:i/>
          <w:color w:val="000000" w:themeColor="text1"/>
          <w:sz w:val="26"/>
          <w:szCs w:val="26"/>
        </w:rPr>
      </w:pPr>
      <w:r w:rsidRPr="00A243E4">
        <w:rPr>
          <w:rFonts w:ascii="Times New Roman" w:hAnsi="Times New Roman" w:cs="Times New Roman"/>
          <w:i/>
          <w:color w:val="000000" w:themeColor="text1"/>
          <w:sz w:val="26"/>
          <w:szCs w:val="26"/>
        </w:rPr>
        <w:t>Tăng trưởng trong lĩnh vực dược phẩm</w:t>
      </w:r>
    </w:p>
    <w:p w:rsidR="00A707E6" w:rsidRDefault="00420978" w:rsidP="00420978">
      <w:pPr>
        <w:spacing w:line="312" w:lineRule="auto"/>
        <w:ind w:firstLine="720"/>
        <w:jc w:val="both"/>
        <w:rPr>
          <w:rFonts w:ascii="Times New Roman" w:hAnsi="Times New Roman" w:cs="Times New Roman"/>
          <w:color w:val="000000" w:themeColor="text1"/>
          <w:sz w:val="26"/>
          <w:szCs w:val="26"/>
        </w:rPr>
      </w:pPr>
      <w:proofErr w:type="gramStart"/>
      <w:r w:rsidRPr="00420978">
        <w:rPr>
          <w:rFonts w:ascii="Times New Roman" w:hAnsi="Times New Roman" w:cs="Times New Roman"/>
          <w:color w:val="000000" w:themeColor="text1"/>
          <w:sz w:val="26"/>
          <w:szCs w:val="26"/>
        </w:rPr>
        <w:t>Các nhà sản xuất dược phẩm chủ yếu tập trung vào chất lượng và độ nhạy của sản phẩm.</w:t>
      </w:r>
      <w:proofErr w:type="gramEnd"/>
      <w:r w:rsidRPr="00420978">
        <w:rPr>
          <w:rFonts w:ascii="Times New Roman" w:hAnsi="Times New Roman" w:cs="Times New Roman"/>
          <w:color w:val="000000" w:themeColor="text1"/>
          <w:sz w:val="26"/>
          <w:szCs w:val="26"/>
        </w:rPr>
        <w:t xml:space="preserve"> </w:t>
      </w:r>
      <w:r w:rsidR="00A707E6">
        <w:rPr>
          <w:rFonts w:ascii="Times New Roman" w:hAnsi="Times New Roman" w:cs="Times New Roman"/>
          <w:color w:val="000000" w:themeColor="text1"/>
          <w:sz w:val="26"/>
          <w:szCs w:val="26"/>
        </w:rPr>
        <w:t>S</w:t>
      </w:r>
      <w:r w:rsidRPr="00420978">
        <w:rPr>
          <w:rFonts w:ascii="Times New Roman" w:hAnsi="Times New Roman" w:cs="Times New Roman"/>
          <w:color w:val="000000" w:themeColor="text1"/>
          <w:sz w:val="26"/>
          <w:szCs w:val="26"/>
        </w:rPr>
        <w:t>ự phát triển của các loại thuốc dựa trên sinh học phức tạp hơn, vận chuyển các phương pháp điều trị hoóc môn, vắc-xin và protein phức tạp đòi hỏi phải chuỗi lạnh cần được vậ</w:t>
      </w:r>
      <w:r w:rsidR="00A707E6">
        <w:rPr>
          <w:rFonts w:ascii="Times New Roman" w:hAnsi="Times New Roman" w:cs="Times New Roman"/>
          <w:color w:val="000000" w:themeColor="text1"/>
          <w:sz w:val="26"/>
          <w:szCs w:val="26"/>
        </w:rPr>
        <w:t xml:space="preserve">n  hành </w:t>
      </w:r>
      <w:r w:rsidRPr="00420978">
        <w:rPr>
          <w:rFonts w:ascii="Times New Roman" w:hAnsi="Times New Roman" w:cs="Times New Roman"/>
          <w:color w:val="000000" w:themeColor="text1"/>
          <w:sz w:val="26"/>
          <w:szCs w:val="26"/>
        </w:rPr>
        <w:t xml:space="preserve">ở nhiệt độ </w:t>
      </w:r>
      <w:r w:rsidR="00A707E6">
        <w:rPr>
          <w:rFonts w:ascii="Times New Roman" w:hAnsi="Times New Roman" w:cs="Times New Roman"/>
          <w:color w:val="000000" w:themeColor="text1"/>
          <w:sz w:val="26"/>
          <w:szCs w:val="26"/>
        </w:rPr>
        <w:t>phù hợp và do đó</w:t>
      </w:r>
      <w:r w:rsidRPr="00420978">
        <w:rPr>
          <w:rFonts w:ascii="Times New Roman" w:hAnsi="Times New Roman" w:cs="Times New Roman"/>
          <w:color w:val="000000" w:themeColor="text1"/>
          <w:sz w:val="26"/>
          <w:szCs w:val="26"/>
        </w:rPr>
        <w:t xml:space="preserve">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lạnh</w:t>
      </w:r>
      <w:r w:rsidR="00A707E6">
        <w:rPr>
          <w:rFonts w:ascii="Times New Roman" w:hAnsi="Times New Roman" w:cs="Times New Roman"/>
          <w:color w:val="000000" w:themeColor="text1"/>
          <w:sz w:val="26"/>
          <w:szCs w:val="26"/>
        </w:rPr>
        <w:t xml:space="preserve"> trở nên rất quan trọng</w:t>
      </w:r>
      <w:r w:rsidRPr="00420978">
        <w:rPr>
          <w:rFonts w:ascii="Times New Roman" w:hAnsi="Times New Roman" w:cs="Times New Roman"/>
          <w:color w:val="000000" w:themeColor="text1"/>
          <w:sz w:val="26"/>
          <w:szCs w:val="26"/>
        </w:rPr>
        <w:t>.</w:t>
      </w:r>
    </w:p>
    <w:p w:rsidR="00A707E6" w:rsidRDefault="00420978" w:rsidP="00420978">
      <w:pPr>
        <w:spacing w:line="312" w:lineRule="auto"/>
        <w:ind w:firstLine="720"/>
        <w:jc w:val="both"/>
        <w:rPr>
          <w:rFonts w:ascii="Times New Roman" w:hAnsi="Times New Roman" w:cs="Times New Roman"/>
          <w:color w:val="000000" w:themeColor="text1"/>
          <w:sz w:val="26"/>
          <w:szCs w:val="26"/>
        </w:rPr>
      </w:pPr>
      <w:r w:rsidRPr="00420978">
        <w:rPr>
          <w:rFonts w:ascii="Times New Roman" w:hAnsi="Times New Roman" w:cs="Times New Roman"/>
          <w:color w:val="000000" w:themeColor="text1"/>
          <w:sz w:val="26"/>
          <w:szCs w:val="26"/>
        </w:rPr>
        <w:t xml:space="preserve"> Vận chuyển và cung cấp các sản phẩm dược phẩm và thiết bị y tế được kiểm soát nhiệt độ đang chứng kiến ​​sự tăng trưởng đáng kể trong ngành công nghiệp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chăm sóc sức khỏe nói </w:t>
      </w:r>
      <w:proofErr w:type="gramStart"/>
      <w:r w:rsidRPr="00420978">
        <w:rPr>
          <w:rFonts w:ascii="Times New Roman" w:hAnsi="Times New Roman" w:cs="Times New Roman"/>
          <w:color w:val="000000" w:themeColor="text1"/>
          <w:sz w:val="26"/>
          <w:szCs w:val="26"/>
        </w:rPr>
        <w:t>chung</w:t>
      </w:r>
      <w:proofErr w:type="gramEnd"/>
      <w:r w:rsidRPr="00420978">
        <w:rPr>
          <w:rFonts w:ascii="Times New Roman" w:hAnsi="Times New Roman" w:cs="Times New Roman"/>
          <w:color w:val="000000" w:themeColor="text1"/>
          <w:sz w:val="26"/>
          <w:szCs w:val="26"/>
        </w:rPr>
        <w:t xml:space="preserve">. Ngành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lạnh sẽ phải đáp ứng nhanh chóng để xử lý sự gia tăng về độ nhạy, khối lượng và tiêu chuẩn chất lượng của hàng hóa và các quy định liên tục lắp đặt. </w:t>
      </w:r>
    </w:p>
    <w:p w:rsidR="00420978" w:rsidRPr="00420978" w:rsidRDefault="00420978" w:rsidP="00420978">
      <w:pPr>
        <w:spacing w:line="312" w:lineRule="auto"/>
        <w:ind w:firstLine="720"/>
        <w:jc w:val="both"/>
        <w:rPr>
          <w:rFonts w:ascii="Times New Roman" w:hAnsi="Times New Roman" w:cs="Times New Roman"/>
          <w:color w:val="000000" w:themeColor="text1"/>
          <w:sz w:val="26"/>
          <w:szCs w:val="26"/>
        </w:rPr>
      </w:pPr>
      <w:proofErr w:type="gramStart"/>
      <w:r w:rsidRPr="00420978">
        <w:rPr>
          <w:rFonts w:ascii="Times New Roman" w:hAnsi="Times New Roman" w:cs="Times New Roman"/>
          <w:color w:val="000000" w:themeColor="text1"/>
          <w:sz w:val="26"/>
          <w:szCs w:val="26"/>
        </w:rPr>
        <w:t xml:space="preserve">Ngoài ra, toàn bộ chuỗi cung ứng và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lạnh cho ngành dược phẩm đang trở nên chiến lược và đáng tin cậy hơn.</w:t>
      </w:r>
      <w:proofErr w:type="gramEnd"/>
      <w:r w:rsidRPr="00420978">
        <w:rPr>
          <w:rFonts w:ascii="Times New Roman" w:hAnsi="Times New Roman" w:cs="Times New Roman"/>
          <w:color w:val="000000" w:themeColor="text1"/>
          <w:sz w:val="26"/>
          <w:szCs w:val="26"/>
        </w:rPr>
        <w:t xml:space="preserve"> </w:t>
      </w:r>
      <w:proofErr w:type="gramStart"/>
      <w:r w:rsidRPr="00420978">
        <w:rPr>
          <w:rFonts w:ascii="Times New Roman" w:hAnsi="Times New Roman" w:cs="Times New Roman"/>
          <w:color w:val="000000" w:themeColor="text1"/>
          <w:sz w:val="26"/>
          <w:szCs w:val="26"/>
        </w:rPr>
        <w:t>Từ năm 2011 đến 2017, số lượng sản phẩm chăm sóc sức khỏe nhạy cảm với nhiệt đã tăng 45%, một trong hai sản phẩm chăm sóc sức khỏe được vận chuyển qua chuỗi lạnh.</w:t>
      </w:r>
      <w:proofErr w:type="gramEnd"/>
      <w:r w:rsidRPr="00420978">
        <w:rPr>
          <w:rFonts w:ascii="Times New Roman" w:hAnsi="Times New Roman" w:cs="Times New Roman"/>
          <w:color w:val="000000" w:themeColor="text1"/>
          <w:sz w:val="26"/>
          <w:szCs w:val="26"/>
        </w:rPr>
        <w:t xml:space="preserve"> Đã có sự gia tăng các sản phẩm dược phẩm sinh học với tốc độ nhanh hơn đáng kể so với các loại thuốc phân tử nhỏ (được gọi là thuốc hóa học) và sự tăng trưởng của vắc-xin là lý do tại sao tổng doanh số của các sản phẩm dược phẩm được kiểm soát nhiệt độ tăng gấp đôi so với dược phẩm toàn ngành. Năm 2018, doanh số toàn cầu của </w:t>
      </w:r>
      <w:r w:rsidR="00A243E4">
        <w:rPr>
          <w:rFonts w:ascii="Times New Roman" w:hAnsi="Times New Roman" w:cs="Times New Roman"/>
          <w:color w:val="000000" w:themeColor="text1"/>
          <w:sz w:val="26"/>
          <w:szCs w:val="26"/>
        </w:rPr>
        <w:t xml:space="preserve">mặt hàng </w:t>
      </w:r>
      <w:r w:rsidRPr="00420978">
        <w:rPr>
          <w:rFonts w:ascii="Times New Roman" w:hAnsi="Times New Roman" w:cs="Times New Roman"/>
          <w:color w:val="000000" w:themeColor="text1"/>
          <w:sz w:val="26"/>
          <w:szCs w:val="26"/>
        </w:rPr>
        <w:t>thuốc công nghệ sinh học và các sản phẩm sinh học được ước tính hơn 300 tỷ đô la</w:t>
      </w:r>
      <w:r w:rsidR="00A243E4">
        <w:rPr>
          <w:rFonts w:ascii="Times New Roman" w:hAnsi="Times New Roman" w:cs="Times New Roman"/>
          <w:color w:val="000000" w:themeColor="text1"/>
          <w:sz w:val="26"/>
          <w:szCs w:val="26"/>
        </w:rPr>
        <w:t xml:space="preserve"> Mỹ</w:t>
      </w:r>
      <w:r w:rsidRPr="00420978">
        <w:rPr>
          <w:rFonts w:ascii="Times New Roman" w:hAnsi="Times New Roman" w:cs="Times New Roman"/>
          <w:color w:val="000000" w:themeColor="text1"/>
          <w:sz w:val="26"/>
          <w:szCs w:val="26"/>
        </w:rPr>
        <w:t xml:space="preserve">. Các sản phẩm dược phẩm giá trị cao này hầu hết được vận chuyển qua chuỗi lạnh trên toàn bộ mạng lưới phân phối trên toàn thế giới. Do đó, tăng trưởng trong dược phẩm được dự đoán sẽ thúc đẩy quy mô thị trường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w:t>
      </w:r>
      <w:r>
        <w:rPr>
          <w:rFonts w:ascii="Times New Roman" w:hAnsi="Times New Roman" w:cs="Times New Roman"/>
          <w:color w:val="000000" w:themeColor="text1"/>
          <w:sz w:val="26"/>
          <w:szCs w:val="26"/>
        </w:rPr>
        <w:t>nh.</w:t>
      </w:r>
    </w:p>
    <w:p w:rsidR="00420978" w:rsidRPr="00A243E4" w:rsidRDefault="00420978" w:rsidP="00420978">
      <w:pPr>
        <w:spacing w:line="312" w:lineRule="auto"/>
        <w:ind w:firstLine="720"/>
        <w:jc w:val="both"/>
        <w:rPr>
          <w:rFonts w:ascii="Times New Roman" w:hAnsi="Times New Roman" w:cs="Times New Roman"/>
          <w:i/>
          <w:color w:val="000000" w:themeColor="text1"/>
          <w:sz w:val="26"/>
          <w:szCs w:val="26"/>
        </w:rPr>
      </w:pPr>
      <w:r w:rsidRPr="00A243E4">
        <w:rPr>
          <w:rFonts w:ascii="Times New Roman" w:hAnsi="Times New Roman" w:cs="Times New Roman"/>
          <w:i/>
          <w:color w:val="000000" w:themeColor="text1"/>
          <w:sz w:val="26"/>
          <w:szCs w:val="26"/>
        </w:rPr>
        <w:t>Chi phí hoạt động cao</w:t>
      </w:r>
    </w:p>
    <w:p w:rsidR="00420978" w:rsidRPr="00420978" w:rsidRDefault="00420978" w:rsidP="00420978">
      <w:pPr>
        <w:spacing w:line="312" w:lineRule="auto"/>
        <w:ind w:firstLine="720"/>
        <w:jc w:val="both"/>
        <w:rPr>
          <w:rFonts w:ascii="Times New Roman" w:hAnsi="Times New Roman" w:cs="Times New Roman"/>
          <w:color w:val="000000" w:themeColor="text1"/>
          <w:sz w:val="26"/>
          <w:szCs w:val="26"/>
        </w:rPr>
      </w:pPr>
      <w:proofErr w:type="gramStart"/>
      <w:r w:rsidRPr="00420978">
        <w:rPr>
          <w:rFonts w:ascii="Times New Roman" w:hAnsi="Times New Roman" w:cs="Times New Roman"/>
          <w:color w:val="000000" w:themeColor="text1"/>
          <w:sz w:val="26"/>
          <w:szCs w:val="26"/>
        </w:rPr>
        <w:lastRenderedPageBreak/>
        <w:t xml:space="preserve">Hoạt động hàng ngày trong ngành công nghiệp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lạnh đòi hỏi tiêu thụ điện lớn.</w:t>
      </w:r>
      <w:proofErr w:type="gramEnd"/>
      <w:r w:rsidRPr="00420978">
        <w:rPr>
          <w:rFonts w:ascii="Times New Roman" w:hAnsi="Times New Roman" w:cs="Times New Roman"/>
          <w:color w:val="000000" w:themeColor="text1"/>
          <w:sz w:val="26"/>
          <w:szCs w:val="26"/>
        </w:rPr>
        <w:t xml:space="preserve"> Do đó, các nhà cung cấp dịch vụ chuỗi lạnh rất khó giảm thiểu chi phí hoạt động do tăng chi phí năng lượng tiêu thụ. </w:t>
      </w:r>
      <w:proofErr w:type="gramStart"/>
      <w:r w:rsidRPr="00420978">
        <w:rPr>
          <w:rFonts w:ascii="Times New Roman" w:hAnsi="Times New Roman" w:cs="Times New Roman"/>
          <w:color w:val="000000" w:themeColor="text1"/>
          <w:sz w:val="26"/>
          <w:szCs w:val="26"/>
        </w:rPr>
        <w:t>Hơn nữa, chi phí năng lượng và bất động sản cao có khả năng làm cho quá trình thiết lập và vận hành trở nên khó khăn.</w:t>
      </w:r>
      <w:proofErr w:type="gramEnd"/>
      <w:r w:rsidRPr="00420978">
        <w:rPr>
          <w:rFonts w:ascii="Times New Roman" w:hAnsi="Times New Roman" w:cs="Times New Roman"/>
          <w:color w:val="000000" w:themeColor="text1"/>
          <w:sz w:val="26"/>
          <w:szCs w:val="26"/>
        </w:rPr>
        <w:t xml:space="preserve"> </w:t>
      </w:r>
      <w:proofErr w:type="gramStart"/>
      <w:r w:rsidRPr="00420978">
        <w:rPr>
          <w:rFonts w:ascii="Times New Roman" w:hAnsi="Times New Roman" w:cs="Times New Roman"/>
          <w:color w:val="000000" w:themeColor="text1"/>
          <w:sz w:val="26"/>
          <w:szCs w:val="26"/>
        </w:rPr>
        <w:t>Ví dụ, điện lạnh tiêu thụ 53% tổng công suất trong hoạt động.</w:t>
      </w:r>
      <w:proofErr w:type="gramEnd"/>
      <w:r w:rsidRPr="00420978">
        <w:rPr>
          <w:rFonts w:ascii="Times New Roman" w:hAnsi="Times New Roman" w:cs="Times New Roman"/>
          <w:color w:val="000000" w:themeColor="text1"/>
          <w:sz w:val="26"/>
          <w:szCs w:val="26"/>
        </w:rPr>
        <w:t xml:space="preserve"> Hơn nữa, các ứng dụng như chiếu sáng, sưởi ấm, thông gió và làm mát tiêu thụ một lượng điện đáng kể. Do đó, chi phí vận hành cao được dự đoán sẽ cản trở sự tăng trưởng của thị trường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w:t>
      </w:r>
      <w:r>
        <w:rPr>
          <w:rFonts w:ascii="Times New Roman" w:hAnsi="Times New Roman" w:cs="Times New Roman"/>
          <w:color w:val="000000" w:themeColor="text1"/>
          <w:sz w:val="26"/>
          <w:szCs w:val="26"/>
        </w:rPr>
        <w:t>nh.</w:t>
      </w:r>
    </w:p>
    <w:p w:rsidR="00420978" w:rsidRPr="00A243E4" w:rsidRDefault="00420978" w:rsidP="00420978">
      <w:pPr>
        <w:spacing w:line="312" w:lineRule="auto"/>
        <w:ind w:firstLine="720"/>
        <w:jc w:val="both"/>
        <w:rPr>
          <w:rFonts w:ascii="Times New Roman" w:hAnsi="Times New Roman" w:cs="Times New Roman"/>
          <w:i/>
          <w:color w:val="000000" w:themeColor="text1"/>
          <w:sz w:val="26"/>
          <w:szCs w:val="26"/>
        </w:rPr>
      </w:pPr>
      <w:r w:rsidRPr="00A243E4">
        <w:rPr>
          <w:rFonts w:ascii="Times New Roman" w:hAnsi="Times New Roman" w:cs="Times New Roman"/>
          <w:i/>
          <w:color w:val="000000" w:themeColor="text1"/>
          <w:sz w:val="26"/>
          <w:szCs w:val="26"/>
        </w:rPr>
        <w:t>Thiếu tiêu chuẩn hóa</w:t>
      </w:r>
    </w:p>
    <w:p w:rsidR="00420978" w:rsidRPr="00C73F36" w:rsidRDefault="00420978" w:rsidP="00420978">
      <w:pPr>
        <w:spacing w:line="312" w:lineRule="auto"/>
        <w:ind w:firstLine="720"/>
        <w:jc w:val="both"/>
        <w:rPr>
          <w:rFonts w:ascii="Times New Roman" w:hAnsi="Times New Roman" w:cs="Times New Roman"/>
          <w:color w:val="000000" w:themeColor="text1"/>
          <w:sz w:val="26"/>
          <w:szCs w:val="26"/>
        </w:rPr>
      </w:pPr>
      <w:r w:rsidRPr="00420978">
        <w:rPr>
          <w:rFonts w:ascii="Times New Roman" w:hAnsi="Times New Roman" w:cs="Times New Roman"/>
          <w:color w:val="000000" w:themeColor="text1"/>
          <w:sz w:val="26"/>
          <w:szCs w:val="26"/>
        </w:rPr>
        <w:t xml:space="preserve">Sự gia tăng nhu cầu về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và lưu trữ chuỗi lạnh đã được quan sát từ các nguồn khác nhau với các nhu cầu cụ thể. </w:t>
      </w:r>
      <w:proofErr w:type="gramStart"/>
      <w:r w:rsidRPr="00420978">
        <w:rPr>
          <w:rFonts w:ascii="Times New Roman" w:hAnsi="Times New Roman" w:cs="Times New Roman"/>
          <w:color w:val="000000" w:themeColor="text1"/>
          <w:sz w:val="26"/>
          <w:szCs w:val="26"/>
        </w:rPr>
        <w:t xml:space="preserve">Việc thiếu các tiêu chuẩn và công nhận đặt ra những thách thức đáng kể cho ngành công nghiệp </w:t>
      </w:r>
      <w:r w:rsidR="00A243E4">
        <w:rPr>
          <w:rFonts w:ascii="Times New Roman" w:hAnsi="Times New Roman" w:cs="Times New Roman"/>
          <w:color w:val="000000" w:themeColor="text1"/>
          <w:sz w:val="26"/>
          <w:szCs w:val="26"/>
        </w:rPr>
        <w:t>logistics</w:t>
      </w:r>
      <w:r w:rsidRPr="00420978">
        <w:rPr>
          <w:rFonts w:ascii="Times New Roman" w:hAnsi="Times New Roman" w:cs="Times New Roman"/>
          <w:color w:val="000000" w:themeColor="text1"/>
          <w:sz w:val="26"/>
          <w:szCs w:val="26"/>
        </w:rPr>
        <w:t xml:space="preserve"> chuỗi lạnh, nơi chất lượng và tính linh hoạt của không gian kho lạnh hiện có là mối quan tâm lớn hiện nay.</w:t>
      </w:r>
      <w:proofErr w:type="gramEnd"/>
      <w:r w:rsidRPr="00420978">
        <w:rPr>
          <w:rFonts w:ascii="Times New Roman" w:hAnsi="Times New Roman" w:cs="Times New Roman"/>
          <w:color w:val="000000" w:themeColor="text1"/>
          <w:sz w:val="26"/>
          <w:szCs w:val="26"/>
        </w:rPr>
        <w:t xml:space="preserve"> </w:t>
      </w:r>
      <w:proofErr w:type="gramStart"/>
      <w:r w:rsidRPr="00420978">
        <w:rPr>
          <w:rFonts w:ascii="Times New Roman" w:hAnsi="Times New Roman" w:cs="Times New Roman"/>
          <w:color w:val="000000" w:themeColor="text1"/>
          <w:sz w:val="26"/>
          <w:szCs w:val="26"/>
        </w:rPr>
        <w:t>Trong nhiều trường hợp, các công ty phải đầu tư thêm để nâng cấp không gian và thông số kỹ thuật lên các tiêu chuẩn hỗ trợ cho phân khúc công nghiệp riêng lẻ hỗ trợ hoạt động của họ.</w:t>
      </w:r>
      <w:proofErr w:type="gramEnd"/>
      <w:r w:rsidRPr="00420978">
        <w:rPr>
          <w:rFonts w:ascii="Times New Roman" w:hAnsi="Times New Roman" w:cs="Times New Roman"/>
          <w:color w:val="000000" w:themeColor="text1"/>
          <w:sz w:val="26"/>
          <w:szCs w:val="26"/>
        </w:rPr>
        <w:t xml:space="preserve"> </w:t>
      </w:r>
      <w:proofErr w:type="gramStart"/>
      <w:r w:rsidRPr="00420978">
        <w:rPr>
          <w:rFonts w:ascii="Times New Roman" w:hAnsi="Times New Roman" w:cs="Times New Roman"/>
          <w:color w:val="000000" w:themeColor="text1"/>
          <w:sz w:val="26"/>
          <w:szCs w:val="26"/>
        </w:rPr>
        <w:t>Các tiêu chuẩn được xây dựng bởi các nhà hoạch định chính sách tạo áp lực cho các nhà phát triển như mong đợi.</w:t>
      </w:r>
      <w:proofErr w:type="gramEnd"/>
      <w:r w:rsidRPr="00420978">
        <w:rPr>
          <w:rFonts w:ascii="Times New Roman" w:hAnsi="Times New Roman" w:cs="Times New Roman"/>
          <w:color w:val="000000" w:themeColor="text1"/>
          <w:sz w:val="26"/>
          <w:szCs w:val="26"/>
        </w:rPr>
        <w:t xml:space="preserve"> </w:t>
      </w:r>
      <w:proofErr w:type="gramStart"/>
      <w:r w:rsidRPr="00420978">
        <w:rPr>
          <w:rFonts w:ascii="Times New Roman" w:hAnsi="Times New Roman" w:cs="Times New Roman"/>
          <w:color w:val="000000" w:themeColor="text1"/>
          <w:sz w:val="26"/>
          <w:szCs w:val="26"/>
        </w:rPr>
        <w:t>Nâng cấp cơ sở về mặt tuân thủ nhiệt độ hoặc cung cấp thiết bị tự động là không dễ dàng.</w:t>
      </w:r>
      <w:proofErr w:type="gramEnd"/>
      <w:r w:rsidRPr="00420978">
        <w:rPr>
          <w:rFonts w:ascii="Times New Roman" w:hAnsi="Times New Roman" w:cs="Times New Roman"/>
          <w:color w:val="000000" w:themeColor="text1"/>
          <w:sz w:val="26"/>
          <w:szCs w:val="26"/>
        </w:rPr>
        <w:t xml:space="preserve"> </w:t>
      </w:r>
      <w:proofErr w:type="gramStart"/>
      <w:r w:rsidRPr="00420978">
        <w:rPr>
          <w:rFonts w:ascii="Times New Roman" w:hAnsi="Times New Roman" w:cs="Times New Roman"/>
          <w:color w:val="000000" w:themeColor="text1"/>
          <w:sz w:val="26"/>
          <w:szCs w:val="26"/>
        </w:rPr>
        <w:t xml:space="preserve">Đào tạo và phát triển nhân lực về công nghệ và xử lý các sản phẩm liên quan đến sự tham gia vốn lớn và </w:t>
      </w:r>
      <w:r w:rsidR="00A243E4">
        <w:rPr>
          <w:rFonts w:ascii="Times New Roman" w:hAnsi="Times New Roman" w:cs="Times New Roman"/>
          <w:color w:val="000000" w:themeColor="text1"/>
          <w:sz w:val="26"/>
          <w:szCs w:val="26"/>
        </w:rPr>
        <w:t>rất</w:t>
      </w:r>
      <w:r w:rsidRPr="00420978">
        <w:rPr>
          <w:rFonts w:ascii="Times New Roman" w:hAnsi="Times New Roman" w:cs="Times New Roman"/>
          <w:color w:val="000000" w:themeColor="text1"/>
          <w:sz w:val="26"/>
          <w:szCs w:val="26"/>
        </w:rPr>
        <w:t xml:space="preserve"> cần thiế</w:t>
      </w:r>
      <w:r w:rsidR="00A243E4">
        <w:rPr>
          <w:rFonts w:ascii="Times New Roman" w:hAnsi="Times New Roman" w:cs="Times New Roman"/>
          <w:color w:val="000000" w:themeColor="text1"/>
          <w:sz w:val="26"/>
          <w:szCs w:val="26"/>
        </w:rPr>
        <w:t>t.</w:t>
      </w:r>
      <w:proofErr w:type="gramEnd"/>
    </w:p>
    <w:p w:rsidR="00610CE7" w:rsidRPr="00721BFD" w:rsidRDefault="00F655EB" w:rsidP="00721BFD">
      <w:pPr>
        <w:pStyle w:val="ListParagraph"/>
        <w:numPr>
          <w:ilvl w:val="0"/>
          <w:numId w:val="1"/>
        </w:numPr>
        <w:spacing w:line="312" w:lineRule="auto"/>
        <w:jc w:val="both"/>
        <w:outlineLvl w:val="0"/>
        <w:rPr>
          <w:rFonts w:ascii="Times New Roman" w:hAnsi="Times New Roman" w:cs="Times New Roman"/>
          <w:b/>
          <w:color w:val="000000" w:themeColor="text1"/>
          <w:sz w:val="26"/>
          <w:szCs w:val="26"/>
        </w:rPr>
      </w:pPr>
      <w:bookmarkStart w:id="10" w:name="_Toc13558178"/>
      <w:r w:rsidRPr="00C73F36">
        <w:rPr>
          <w:rFonts w:ascii="Times New Roman" w:hAnsi="Times New Roman" w:cs="Times New Roman"/>
          <w:b/>
          <w:color w:val="000000" w:themeColor="text1"/>
          <w:sz w:val="26"/>
          <w:szCs w:val="26"/>
        </w:rPr>
        <w:t xml:space="preserve">Hoạt động </w:t>
      </w:r>
      <w:r w:rsidR="00FD1E45" w:rsidRPr="00C73F36">
        <w:rPr>
          <w:rFonts w:ascii="Times New Roman" w:hAnsi="Times New Roman" w:cs="Times New Roman"/>
          <w:b/>
          <w:color w:val="000000" w:themeColor="text1"/>
          <w:sz w:val="26"/>
          <w:szCs w:val="26"/>
        </w:rPr>
        <w:t>giao nhận</w:t>
      </w:r>
      <w:r w:rsidR="00735FD8" w:rsidRPr="00C73F36">
        <w:rPr>
          <w:rFonts w:ascii="Times New Roman" w:hAnsi="Times New Roman" w:cs="Times New Roman"/>
          <w:b/>
          <w:color w:val="000000" w:themeColor="text1"/>
          <w:sz w:val="26"/>
          <w:szCs w:val="26"/>
        </w:rPr>
        <w:t>, công nghệ trong logistics</w:t>
      </w:r>
      <w:r w:rsidR="00871223" w:rsidRPr="00C73F36">
        <w:rPr>
          <w:rFonts w:ascii="Times New Roman" w:hAnsi="Times New Roman" w:cs="Times New Roman"/>
          <w:b/>
          <w:color w:val="000000" w:themeColor="text1"/>
          <w:sz w:val="26"/>
          <w:szCs w:val="26"/>
        </w:rPr>
        <w:t xml:space="preserve"> và thương mại điện tử</w:t>
      </w:r>
      <w:r w:rsidR="00FD1E45" w:rsidRPr="00C73F36">
        <w:rPr>
          <w:rFonts w:ascii="Times New Roman" w:hAnsi="Times New Roman" w:cs="Times New Roman"/>
          <w:b/>
          <w:color w:val="000000" w:themeColor="text1"/>
          <w:sz w:val="26"/>
          <w:szCs w:val="26"/>
        </w:rPr>
        <w:t>:</w:t>
      </w:r>
      <w:bookmarkEnd w:id="10"/>
    </w:p>
    <w:p w:rsidR="00610CE7" w:rsidRPr="00610CE7" w:rsidRDefault="006E49C8" w:rsidP="00610CE7">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610CE7" w:rsidRPr="00610CE7">
        <w:rPr>
          <w:rFonts w:ascii="Times New Roman" w:hAnsi="Times New Roman" w:cs="Times New Roman"/>
          <w:color w:val="000000" w:themeColor="text1"/>
          <w:sz w:val="26"/>
          <w:szCs w:val="26"/>
        </w:rPr>
        <w:t>ông ty dịch vụ máy bay không người lái</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Flytrex </w:t>
      </w:r>
      <w:r>
        <w:rPr>
          <w:rFonts w:ascii="Times New Roman" w:hAnsi="Times New Roman" w:cs="Times New Roman"/>
          <w:color w:val="000000" w:themeColor="text1"/>
          <w:sz w:val="26"/>
          <w:szCs w:val="26"/>
        </w:rPr>
        <w:t xml:space="preserve">và </w:t>
      </w:r>
      <w:r w:rsidRPr="006E49C8">
        <w:rPr>
          <w:rFonts w:ascii="Times New Roman" w:hAnsi="Times New Roman" w:cs="Times New Roman"/>
          <w:color w:val="000000" w:themeColor="text1"/>
          <w:sz w:val="26"/>
          <w:szCs w:val="26"/>
        </w:rPr>
        <w:t>Causey Aviation Unmanned</w:t>
      </w:r>
      <w:r w:rsidR="00610CE7" w:rsidRPr="00610CE7">
        <w:rPr>
          <w:rFonts w:ascii="Times New Roman" w:hAnsi="Times New Roman" w:cs="Times New Roman"/>
          <w:color w:val="000000" w:themeColor="text1"/>
          <w:sz w:val="26"/>
          <w:szCs w:val="26"/>
        </w:rPr>
        <w:t>, đã nhận được sự chấp thuận của Cục Hàng không Liên bang (FAA) để bắt đầu giao hàng thực phẩm bằng máy bay không người lái ở Holly Springs, Bắ</w:t>
      </w:r>
      <w:r w:rsidR="00610CE7">
        <w:rPr>
          <w:rFonts w:ascii="Times New Roman" w:hAnsi="Times New Roman" w:cs="Times New Roman"/>
          <w:color w:val="000000" w:themeColor="text1"/>
          <w:sz w:val="26"/>
          <w:szCs w:val="26"/>
        </w:rPr>
        <w:t>c Carolina.</w:t>
      </w:r>
    </w:p>
    <w:p w:rsidR="00610CE7" w:rsidRPr="00610CE7" w:rsidRDefault="00610CE7" w:rsidP="00610CE7">
      <w:pPr>
        <w:spacing w:line="312" w:lineRule="auto"/>
        <w:ind w:firstLine="720"/>
        <w:jc w:val="both"/>
        <w:rPr>
          <w:rFonts w:ascii="Times New Roman" w:hAnsi="Times New Roman" w:cs="Times New Roman"/>
          <w:color w:val="000000" w:themeColor="text1"/>
          <w:sz w:val="26"/>
          <w:szCs w:val="26"/>
        </w:rPr>
      </w:pPr>
      <w:r w:rsidRPr="00610CE7">
        <w:rPr>
          <w:rFonts w:ascii="Times New Roman" w:hAnsi="Times New Roman" w:cs="Times New Roman"/>
          <w:color w:val="000000" w:themeColor="text1"/>
          <w:sz w:val="26"/>
          <w:szCs w:val="26"/>
        </w:rPr>
        <w:t xml:space="preserve">Theo ông Yariv Bash, CEO </w:t>
      </w:r>
      <w:proofErr w:type="gramStart"/>
      <w:r w:rsidRPr="00610CE7">
        <w:rPr>
          <w:rFonts w:ascii="Times New Roman" w:hAnsi="Times New Roman" w:cs="Times New Roman"/>
          <w:color w:val="000000" w:themeColor="text1"/>
          <w:sz w:val="26"/>
          <w:szCs w:val="26"/>
        </w:rPr>
        <w:t>và</w:t>
      </w:r>
      <w:proofErr w:type="gramEnd"/>
      <w:r w:rsidRPr="00610CE7">
        <w:rPr>
          <w:rFonts w:ascii="Times New Roman" w:hAnsi="Times New Roman" w:cs="Times New Roman"/>
          <w:color w:val="000000" w:themeColor="text1"/>
          <w:sz w:val="26"/>
          <w:szCs w:val="26"/>
        </w:rPr>
        <w:t xml:space="preserve"> đồng sáng lập của Flytrex, Flytrex sẽ sớm bắt đầu giao hàng thực phẩm không người lái theo yêu cầu thông qua máy bay không người lái thương mạ</w:t>
      </w:r>
      <w:r>
        <w:rPr>
          <w:rFonts w:ascii="Times New Roman" w:hAnsi="Times New Roman" w:cs="Times New Roman"/>
          <w:color w:val="000000" w:themeColor="text1"/>
          <w:sz w:val="26"/>
          <w:szCs w:val="26"/>
        </w:rPr>
        <w:t>i.</w:t>
      </w:r>
    </w:p>
    <w:p w:rsidR="00610CE7" w:rsidRPr="00610CE7" w:rsidRDefault="00610CE7" w:rsidP="00610CE7">
      <w:pPr>
        <w:spacing w:line="312" w:lineRule="auto"/>
        <w:ind w:firstLine="720"/>
        <w:jc w:val="both"/>
        <w:rPr>
          <w:rFonts w:ascii="Times New Roman" w:hAnsi="Times New Roman" w:cs="Times New Roman"/>
          <w:color w:val="000000" w:themeColor="text1"/>
          <w:sz w:val="26"/>
          <w:szCs w:val="26"/>
        </w:rPr>
      </w:pPr>
      <w:proofErr w:type="gramStart"/>
      <w:r w:rsidRPr="00610CE7">
        <w:rPr>
          <w:rFonts w:ascii="Times New Roman" w:hAnsi="Times New Roman" w:cs="Times New Roman"/>
          <w:color w:val="000000" w:themeColor="text1"/>
          <w:sz w:val="26"/>
          <w:szCs w:val="26"/>
        </w:rPr>
        <w:t xml:space="preserve">Trước đây, với sự hỗ trợ của máy bay không người lái trong việc cung cấp thực phẩm, Flytrex không yêu cầu thêm công nghệ nào để bảo quản hàng hóa dễ </w:t>
      </w:r>
      <w:r w:rsidRPr="00610CE7">
        <w:rPr>
          <w:rFonts w:ascii="Times New Roman" w:hAnsi="Times New Roman" w:cs="Times New Roman"/>
          <w:color w:val="000000" w:themeColor="text1"/>
          <w:sz w:val="26"/>
          <w:szCs w:val="26"/>
        </w:rPr>
        <w:lastRenderedPageBreak/>
        <w:t>hỏng.</w:t>
      </w:r>
      <w:proofErr w:type="gramEnd"/>
      <w:r w:rsidRPr="00610CE7">
        <w:rPr>
          <w:rFonts w:ascii="Times New Roman" w:hAnsi="Times New Roman" w:cs="Times New Roman"/>
          <w:color w:val="000000" w:themeColor="text1"/>
          <w:sz w:val="26"/>
          <w:szCs w:val="26"/>
        </w:rPr>
        <w:t xml:space="preserve"> </w:t>
      </w:r>
      <w:r w:rsidR="007634C3">
        <w:rPr>
          <w:rFonts w:ascii="Times New Roman" w:hAnsi="Times New Roman" w:cs="Times New Roman"/>
          <w:color w:val="000000" w:themeColor="text1"/>
          <w:sz w:val="26"/>
          <w:szCs w:val="26"/>
        </w:rPr>
        <w:t>T</w:t>
      </w:r>
      <w:r w:rsidRPr="00610CE7">
        <w:rPr>
          <w:rFonts w:ascii="Times New Roman" w:hAnsi="Times New Roman" w:cs="Times New Roman"/>
          <w:color w:val="000000" w:themeColor="text1"/>
          <w:sz w:val="26"/>
          <w:szCs w:val="26"/>
        </w:rPr>
        <w:t>hời gian bay từ đón đế</w:t>
      </w:r>
      <w:r w:rsidR="007634C3">
        <w:rPr>
          <w:rFonts w:ascii="Times New Roman" w:hAnsi="Times New Roman" w:cs="Times New Roman"/>
          <w:color w:val="000000" w:themeColor="text1"/>
          <w:sz w:val="26"/>
          <w:szCs w:val="26"/>
        </w:rPr>
        <w:t xml:space="preserve">n giao hàng </w:t>
      </w:r>
      <w:r w:rsidRPr="00610CE7">
        <w:rPr>
          <w:rFonts w:ascii="Times New Roman" w:hAnsi="Times New Roman" w:cs="Times New Roman"/>
          <w:color w:val="000000" w:themeColor="text1"/>
          <w:sz w:val="26"/>
          <w:szCs w:val="26"/>
        </w:rPr>
        <w:t>trong vòng vài phút, nhanh hơn bất kỳ sự thay thế</w:t>
      </w:r>
      <w:r>
        <w:rPr>
          <w:rFonts w:ascii="Times New Roman" w:hAnsi="Times New Roman" w:cs="Times New Roman"/>
          <w:color w:val="000000" w:themeColor="text1"/>
          <w:sz w:val="26"/>
          <w:szCs w:val="26"/>
        </w:rPr>
        <w:t xml:space="preserve"> nào.</w:t>
      </w:r>
    </w:p>
    <w:p w:rsidR="00610CE7" w:rsidRDefault="00610CE7" w:rsidP="006160D2">
      <w:pPr>
        <w:spacing w:line="312" w:lineRule="auto"/>
        <w:ind w:firstLine="720"/>
        <w:jc w:val="both"/>
        <w:rPr>
          <w:rFonts w:ascii="Times New Roman" w:hAnsi="Times New Roman" w:cs="Times New Roman"/>
          <w:color w:val="000000" w:themeColor="text1"/>
          <w:sz w:val="26"/>
          <w:szCs w:val="26"/>
        </w:rPr>
      </w:pPr>
      <w:r w:rsidRPr="00610CE7">
        <w:rPr>
          <w:rFonts w:ascii="Times New Roman" w:hAnsi="Times New Roman" w:cs="Times New Roman"/>
          <w:color w:val="000000" w:themeColor="text1"/>
          <w:sz w:val="26"/>
          <w:szCs w:val="26"/>
        </w:rPr>
        <w:t>Trong khi chờ đề xuất được phê duyệt, máy bay không người lái Flytrex sẽ hoạt động dọc theo một tuyến giao hàng được xác định trước, kết nối một trung tâm phân phối tại Trung tâm Holly Springs Towne, một điểm đến mua sắm được sở hữu và điều hành bởi Kite Realty Group, với một điểm giao hàng duy nhất: Ting Park, mộ</w:t>
      </w:r>
      <w:r w:rsidR="00C11F5C">
        <w:rPr>
          <w:rFonts w:ascii="Times New Roman" w:hAnsi="Times New Roman" w:cs="Times New Roman"/>
          <w:color w:val="000000" w:themeColor="text1"/>
          <w:sz w:val="26"/>
          <w:szCs w:val="26"/>
        </w:rPr>
        <w:t>t trung tâm</w:t>
      </w:r>
      <w:r w:rsidRPr="00610CE7">
        <w:rPr>
          <w:rFonts w:ascii="Times New Roman" w:hAnsi="Times New Roman" w:cs="Times New Roman"/>
          <w:color w:val="000000" w:themeColor="text1"/>
          <w:sz w:val="26"/>
          <w:szCs w:val="26"/>
        </w:rPr>
        <w:t xml:space="preserve"> thể thao ngoài trời gần đó</w:t>
      </w:r>
      <w:r w:rsidR="006160D2">
        <w:rPr>
          <w:rFonts w:ascii="Times New Roman" w:hAnsi="Times New Roman" w:cs="Times New Roman"/>
          <w:color w:val="000000" w:themeColor="text1"/>
          <w:sz w:val="26"/>
          <w:szCs w:val="26"/>
        </w:rPr>
        <w:t>.</w:t>
      </w:r>
    </w:p>
    <w:p w:rsidR="00A707E6" w:rsidRPr="00A707E6" w:rsidRDefault="00A707E6" w:rsidP="00A707E6">
      <w:pPr>
        <w:spacing w:line="312" w:lineRule="auto"/>
        <w:ind w:firstLine="720"/>
        <w:jc w:val="center"/>
        <w:rPr>
          <w:rFonts w:ascii="Times New Roman" w:hAnsi="Times New Roman" w:cs="Times New Roman"/>
          <w:b/>
          <w:color w:val="000000" w:themeColor="text1"/>
          <w:sz w:val="26"/>
          <w:szCs w:val="26"/>
        </w:rPr>
      </w:pPr>
      <w:r w:rsidRPr="00A707E6">
        <w:rPr>
          <w:rFonts w:ascii="Times New Roman" w:hAnsi="Times New Roman" w:cs="Times New Roman"/>
          <w:b/>
          <w:color w:val="000000" w:themeColor="text1"/>
          <w:sz w:val="26"/>
          <w:szCs w:val="26"/>
        </w:rPr>
        <w:t xml:space="preserve">Hình 3: Thiết bị </w:t>
      </w:r>
      <w:r>
        <w:rPr>
          <w:rFonts w:ascii="Times New Roman" w:hAnsi="Times New Roman" w:cs="Times New Roman"/>
          <w:b/>
          <w:color w:val="000000" w:themeColor="text1"/>
          <w:sz w:val="26"/>
          <w:szCs w:val="26"/>
        </w:rPr>
        <w:t>giao hàng không người lái của Flytrex</w:t>
      </w:r>
    </w:p>
    <w:p w:rsidR="00A707E6" w:rsidRPr="00610CE7" w:rsidRDefault="00A707E6" w:rsidP="006160D2">
      <w:pPr>
        <w:spacing w:line="312" w:lineRule="auto"/>
        <w:ind w:firstLine="720"/>
        <w:jc w:val="both"/>
        <w:rPr>
          <w:rFonts w:ascii="Times New Roman" w:hAnsi="Times New Roman" w:cs="Times New Roman"/>
          <w:color w:val="000000" w:themeColor="text1"/>
          <w:sz w:val="26"/>
          <w:szCs w:val="26"/>
        </w:rPr>
      </w:pPr>
      <w:r>
        <w:rPr>
          <w:noProof/>
        </w:rPr>
        <w:drawing>
          <wp:inline distT="0" distB="0" distL="0" distR="0">
            <wp:extent cx="5043268" cy="5458264"/>
            <wp:effectExtent l="0" t="0" r="0" b="0"/>
            <wp:docPr id="4" name="Picture 4" descr="Image result for Flytrex d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lytrex dro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309" cy="5456144"/>
                    </a:xfrm>
                    <a:prstGeom prst="rect">
                      <a:avLst/>
                    </a:prstGeom>
                    <a:noFill/>
                    <a:ln>
                      <a:noFill/>
                    </a:ln>
                  </pic:spPr>
                </pic:pic>
              </a:graphicData>
            </a:graphic>
          </wp:inline>
        </w:drawing>
      </w:r>
    </w:p>
    <w:p w:rsidR="00610CE7" w:rsidRDefault="00610CE7" w:rsidP="00610CE7">
      <w:pPr>
        <w:spacing w:line="312" w:lineRule="auto"/>
        <w:ind w:firstLine="720"/>
        <w:jc w:val="both"/>
        <w:rPr>
          <w:rFonts w:ascii="Times New Roman" w:hAnsi="Times New Roman" w:cs="Times New Roman"/>
          <w:color w:val="000000" w:themeColor="text1"/>
          <w:sz w:val="26"/>
          <w:szCs w:val="26"/>
        </w:rPr>
      </w:pPr>
      <w:r w:rsidRPr="00610CE7">
        <w:rPr>
          <w:rFonts w:ascii="Times New Roman" w:hAnsi="Times New Roman" w:cs="Times New Roman"/>
          <w:color w:val="000000" w:themeColor="text1"/>
          <w:sz w:val="26"/>
          <w:szCs w:val="26"/>
        </w:rPr>
        <w:lastRenderedPageBreak/>
        <w:t>Đường bay băng qua Tuyến 55 và sẽ bay chủ yếu qua các khu vực không có dân cư, tránh các chuyến bay qua các khu vực lân cận</w:t>
      </w:r>
      <w:r w:rsidR="006E49C8">
        <w:rPr>
          <w:rFonts w:ascii="Times New Roman" w:hAnsi="Times New Roman" w:cs="Times New Roman"/>
          <w:color w:val="000000" w:themeColor="text1"/>
          <w:sz w:val="26"/>
          <w:szCs w:val="26"/>
        </w:rPr>
        <w:t xml:space="preserve">. </w:t>
      </w:r>
    </w:p>
    <w:p w:rsidR="006E49C8" w:rsidRPr="006E49C8" w:rsidRDefault="006E49C8" w:rsidP="006E49C8">
      <w:pPr>
        <w:spacing w:line="312" w:lineRule="auto"/>
        <w:ind w:firstLine="720"/>
        <w:jc w:val="both"/>
        <w:rPr>
          <w:rFonts w:ascii="Times New Roman" w:hAnsi="Times New Roman" w:cs="Times New Roman"/>
          <w:color w:val="000000" w:themeColor="text1"/>
          <w:sz w:val="26"/>
          <w:szCs w:val="26"/>
        </w:rPr>
      </w:pPr>
      <w:proofErr w:type="gramStart"/>
      <w:r w:rsidRPr="006E49C8">
        <w:rPr>
          <w:rFonts w:ascii="Times New Roman" w:hAnsi="Times New Roman" w:cs="Times New Roman"/>
          <w:color w:val="000000" w:themeColor="text1"/>
          <w:sz w:val="26"/>
          <w:szCs w:val="26"/>
        </w:rPr>
        <w:t>Mặc dù điều này hầu như không phải là một mối đe dọa đối với các hãng hàng không truyền thống và các công ty vận tải đường bộ lâu đời, nhưng sự đổi mới đang đạt được sức hút với các chủ hàng phục vụ các thị trường nhỏ trong khu vự</w:t>
      </w:r>
      <w:r>
        <w:rPr>
          <w:rFonts w:ascii="Times New Roman" w:hAnsi="Times New Roman" w:cs="Times New Roman"/>
          <w:color w:val="000000" w:themeColor="text1"/>
          <w:sz w:val="26"/>
          <w:szCs w:val="26"/>
        </w:rPr>
        <w:t>c.</w:t>
      </w:r>
      <w:proofErr w:type="gramEnd"/>
      <w:r>
        <w:rPr>
          <w:rFonts w:ascii="Times New Roman" w:hAnsi="Times New Roman" w:cs="Times New Roman"/>
          <w:color w:val="000000" w:themeColor="text1"/>
          <w:sz w:val="26"/>
          <w:szCs w:val="26"/>
        </w:rPr>
        <w:t xml:space="preserve"> </w:t>
      </w:r>
      <w:r w:rsidRPr="006E49C8">
        <w:rPr>
          <w:rFonts w:ascii="Times New Roman" w:hAnsi="Times New Roman" w:cs="Times New Roman"/>
          <w:color w:val="000000" w:themeColor="text1"/>
          <w:sz w:val="26"/>
          <w:szCs w:val="26"/>
        </w:rPr>
        <w:t xml:space="preserve">Chẳng hạn, bắt đầu giao hàng thực phẩm ở Virginia bằng cách sử dụng công nghệ máy bay không người lái hiện đang sử dụng trong </w:t>
      </w:r>
      <w:r w:rsidR="00A243E4">
        <w:rPr>
          <w:rFonts w:ascii="Times New Roman" w:hAnsi="Times New Roman" w:cs="Times New Roman"/>
          <w:color w:val="000000" w:themeColor="text1"/>
          <w:sz w:val="26"/>
          <w:szCs w:val="26"/>
        </w:rPr>
        <w:t>logistics</w:t>
      </w:r>
      <w:r w:rsidRPr="006E49C8">
        <w:rPr>
          <w:rFonts w:ascii="Times New Roman" w:hAnsi="Times New Roman" w:cs="Times New Roman"/>
          <w:color w:val="000000" w:themeColor="text1"/>
          <w:sz w:val="26"/>
          <w:szCs w:val="26"/>
        </w:rPr>
        <w:t xml:space="preserve"> thực phẩm ở Úc.</w:t>
      </w:r>
    </w:p>
    <w:p w:rsidR="006E49C8" w:rsidRPr="006E49C8" w:rsidRDefault="006E49C8" w:rsidP="006E49C8">
      <w:pPr>
        <w:spacing w:line="312" w:lineRule="auto"/>
        <w:ind w:firstLine="720"/>
        <w:jc w:val="both"/>
        <w:rPr>
          <w:rFonts w:ascii="Times New Roman" w:hAnsi="Times New Roman" w:cs="Times New Roman"/>
          <w:color w:val="000000" w:themeColor="text1"/>
          <w:sz w:val="26"/>
          <w:szCs w:val="26"/>
        </w:rPr>
      </w:pPr>
      <w:r w:rsidRPr="006E49C8">
        <w:rPr>
          <w:rFonts w:ascii="Times New Roman" w:hAnsi="Times New Roman" w:cs="Times New Roman"/>
          <w:color w:val="000000" w:themeColor="text1"/>
          <w:sz w:val="26"/>
          <w:szCs w:val="26"/>
        </w:rPr>
        <w:t>Amazon đã giới thiệu máy bay không người lái Prime Air vào tháng 6 năm ngoái, với mục đích cung cấp thực phẩm từ nền tả</w:t>
      </w:r>
      <w:r>
        <w:rPr>
          <w:rFonts w:ascii="Times New Roman" w:hAnsi="Times New Roman" w:cs="Times New Roman"/>
          <w:color w:val="000000" w:themeColor="text1"/>
          <w:sz w:val="26"/>
          <w:szCs w:val="26"/>
        </w:rPr>
        <w:t>ng Amazon.</w:t>
      </w:r>
    </w:p>
    <w:p w:rsidR="006E49C8" w:rsidRPr="00610CE7" w:rsidRDefault="006E49C8" w:rsidP="006E49C8">
      <w:pPr>
        <w:spacing w:line="312" w:lineRule="auto"/>
        <w:ind w:firstLine="720"/>
        <w:jc w:val="both"/>
        <w:rPr>
          <w:rFonts w:ascii="Times New Roman" w:hAnsi="Times New Roman" w:cs="Times New Roman"/>
          <w:color w:val="000000" w:themeColor="text1"/>
          <w:sz w:val="26"/>
          <w:szCs w:val="26"/>
        </w:rPr>
      </w:pPr>
      <w:r w:rsidRPr="006E49C8">
        <w:rPr>
          <w:rFonts w:ascii="Times New Roman" w:hAnsi="Times New Roman" w:cs="Times New Roman"/>
          <w:color w:val="000000" w:themeColor="text1"/>
          <w:sz w:val="26"/>
          <w:szCs w:val="26"/>
        </w:rPr>
        <w:t xml:space="preserve">Cuối cùng, Uber </w:t>
      </w:r>
      <w:proofErr w:type="gramStart"/>
      <w:r w:rsidRPr="006E49C8">
        <w:rPr>
          <w:rFonts w:ascii="Times New Roman" w:hAnsi="Times New Roman" w:cs="Times New Roman"/>
          <w:color w:val="000000" w:themeColor="text1"/>
          <w:sz w:val="26"/>
          <w:szCs w:val="26"/>
        </w:rPr>
        <w:t>Eats</w:t>
      </w:r>
      <w:proofErr w:type="gramEnd"/>
      <w:r w:rsidRPr="006E49C8">
        <w:rPr>
          <w:rFonts w:ascii="Times New Roman" w:hAnsi="Times New Roman" w:cs="Times New Roman"/>
          <w:color w:val="000000" w:themeColor="text1"/>
          <w:sz w:val="26"/>
          <w:szCs w:val="26"/>
        </w:rPr>
        <w:t xml:space="preserve"> đang thử nghiệm ứng dụng thương mại đầu tiên về giao thức ăn không người lái ở các khu vực đô thị mật độ</w:t>
      </w:r>
      <w:r w:rsidR="00A707E6">
        <w:rPr>
          <w:rFonts w:ascii="Times New Roman" w:hAnsi="Times New Roman" w:cs="Times New Roman"/>
          <w:color w:val="000000" w:themeColor="text1"/>
          <w:sz w:val="26"/>
          <w:szCs w:val="26"/>
        </w:rPr>
        <w:t xml:space="preserve"> cao. Các phản hồi </w:t>
      </w:r>
      <w:r w:rsidRPr="006E49C8">
        <w:rPr>
          <w:rFonts w:ascii="Times New Roman" w:hAnsi="Times New Roman" w:cs="Times New Roman"/>
          <w:color w:val="000000" w:themeColor="text1"/>
          <w:sz w:val="26"/>
          <w:szCs w:val="26"/>
        </w:rPr>
        <w:t xml:space="preserve">ban đầu của khách hàng sẽ cho thấy tương lai của dịch vụ </w:t>
      </w:r>
      <w:r w:rsidR="00A243E4">
        <w:rPr>
          <w:rFonts w:ascii="Times New Roman" w:hAnsi="Times New Roman" w:cs="Times New Roman"/>
          <w:color w:val="000000" w:themeColor="text1"/>
          <w:sz w:val="26"/>
          <w:szCs w:val="26"/>
        </w:rPr>
        <w:t>logistics</w:t>
      </w:r>
      <w:r w:rsidRPr="006E49C8">
        <w:rPr>
          <w:rFonts w:ascii="Times New Roman" w:hAnsi="Times New Roman" w:cs="Times New Roman"/>
          <w:color w:val="000000" w:themeColor="text1"/>
          <w:sz w:val="26"/>
          <w:szCs w:val="26"/>
        </w:rPr>
        <w:t xml:space="preserve"> thực phẩm sẽ như thế nào đối với hàng triệu người tiêu dùng trên toàn thế giới.</w:t>
      </w:r>
    </w:p>
    <w:sectPr w:rsidR="006E49C8" w:rsidRPr="00610CE7" w:rsidSect="009E5C2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64" w:rsidRDefault="00427664" w:rsidP="00AC37BB">
      <w:pPr>
        <w:spacing w:after="0" w:line="240" w:lineRule="auto"/>
      </w:pPr>
      <w:r>
        <w:separator/>
      </w:r>
    </w:p>
  </w:endnote>
  <w:endnote w:type="continuationSeparator" w:id="0">
    <w:p w:rsidR="00427664" w:rsidRDefault="00427664"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C2" w:rsidRDefault="003A4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3A4CC2" w:rsidRDefault="003A4CC2">
        <w:pPr>
          <w:pStyle w:val="Footer"/>
          <w:jc w:val="right"/>
        </w:pPr>
        <w:r>
          <w:fldChar w:fldCharType="begin"/>
        </w:r>
        <w:r>
          <w:instrText xml:space="preserve"> PAGE   \* MERGEFORMAT </w:instrText>
        </w:r>
        <w:r>
          <w:fldChar w:fldCharType="separate"/>
        </w:r>
        <w:r w:rsidR="00C11F5C">
          <w:rPr>
            <w:noProof/>
          </w:rPr>
          <w:t>1</w:t>
        </w:r>
        <w:r>
          <w:rPr>
            <w:noProof/>
          </w:rPr>
          <w:fldChar w:fldCharType="end"/>
        </w:r>
      </w:p>
    </w:sdtContent>
  </w:sdt>
  <w:p w:rsidR="003A4CC2" w:rsidRDefault="003A4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C2" w:rsidRDefault="003A4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64" w:rsidRDefault="00427664" w:rsidP="00AC37BB">
      <w:pPr>
        <w:spacing w:after="0" w:line="240" w:lineRule="auto"/>
      </w:pPr>
      <w:r>
        <w:separator/>
      </w:r>
    </w:p>
  </w:footnote>
  <w:footnote w:type="continuationSeparator" w:id="0">
    <w:p w:rsidR="00427664" w:rsidRDefault="00427664"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C2" w:rsidRDefault="003A4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C2" w:rsidRDefault="003A4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C2" w:rsidRDefault="003A4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2D2488"/>
    <w:multiLevelType w:val="hybridMultilevel"/>
    <w:tmpl w:val="C67E528E"/>
    <w:lvl w:ilvl="0" w:tplc="42F2AD9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8547F1"/>
    <w:multiLevelType w:val="hybridMultilevel"/>
    <w:tmpl w:val="AE5C8D48"/>
    <w:lvl w:ilvl="0" w:tplc="B26C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87270"/>
    <w:multiLevelType w:val="multilevel"/>
    <w:tmpl w:val="248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9">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8"/>
  </w:num>
  <w:num w:numId="4">
    <w:abstractNumId w:val="19"/>
  </w:num>
  <w:num w:numId="5">
    <w:abstractNumId w:val="17"/>
  </w:num>
  <w:num w:numId="6">
    <w:abstractNumId w:val="3"/>
  </w:num>
  <w:num w:numId="7">
    <w:abstractNumId w:val="13"/>
  </w:num>
  <w:num w:numId="8">
    <w:abstractNumId w:val="5"/>
  </w:num>
  <w:num w:numId="9">
    <w:abstractNumId w:val="0"/>
  </w:num>
  <w:num w:numId="10">
    <w:abstractNumId w:val="10"/>
  </w:num>
  <w:num w:numId="11">
    <w:abstractNumId w:val="4"/>
  </w:num>
  <w:num w:numId="12">
    <w:abstractNumId w:val="9"/>
  </w:num>
  <w:num w:numId="13">
    <w:abstractNumId w:val="1"/>
  </w:num>
  <w:num w:numId="14">
    <w:abstractNumId w:val="12"/>
  </w:num>
  <w:num w:numId="15">
    <w:abstractNumId w:val="6"/>
  </w:num>
  <w:num w:numId="16">
    <w:abstractNumId w:val="15"/>
  </w:num>
  <w:num w:numId="17">
    <w:abstractNumId w:val="11"/>
  </w:num>
  <w:num w:numId="18">
    <w:abstractNumId w:val="16"/>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090D"/>
    <w:rsid w:val="0000243E"/>
    <w:rsid w:val="0001482A"/>
    <w:rsid w:val="000155A0"/>
    <w:rsid w:val="000205B0"/>
    <w:rsid w:val="00031A1C"/>
    <w:rsid w:val="000345C1"/>
    <w:rsid w:val="00037511"/>
    <w:rsid w:val="0004269D"/>
    <w:rsid w:val="00043637"/>
    <w:rsid w:val="0004519B"/>
    <w:rsid w:val="00047863"/>
    <w:rsid w:val="00050E9F"/>
    <w:rsid w:val="00053FC6"/>
    <w:rsid w:val="00055DF9"/>
    <w:rsid w:val="00057F9C"/>
    <w:rsid w:val="00060C49"/>
    <w:rsid w:val="000642AB"/>
    <w:rsid w:val="00065104"/>
    <w:rsid w:val="0006582E"/>
    <w:rsid w:val="00072F81"/>
    <w:rsid w:val="0007459B"/>
    <w:rsid w:val="0007476E"/>
    <w:rsid w:val="00080C7E"/>
    <w:rsid w:val="00085D24"/>
    <w:rsid w:val="000879C9"/>
    <w:rsid w:val="00091310"/>
    <w:rsid w:val="00093EB1"/>
    <w:rsid w:val="000953B0"/>
    <w:rsid w:val="0009727B"/>
    <w:rsid w:val="000A44F2"/>
    <w:rsid w:val="000A51FE"/>
    <w:rsid w:val="000B6BA2"/>
    <w:rsid w:val="000B6C54"/>
    <w:rsid w:val="000C23C3"/>
    <w:rsid w:val="000D1131"/>
    <w:rsid w:val="000D1242"/>
    <w:rsid w:val="000D1D23"/>
    <w:rsid w:val="000D3098"/>
    <w:rsid w:val="000D5E5F"/>
    <w:rsid w:val="000E3356"/>
    <w:rsid w:val="000E6F8D"/>
    <w:rsid w:val="000F14A5"/>
    <w:rsid w:val="000F7535"/>
    <w:rsid w:val="001000DA"/>
    <w:rsid w:val="00100554"/>
    <w:rsid w:val="001005B3"/>
    <w:rsid w:val="001015A0"/>
    <w:rsid w:val="00105E9D"/>
    <w:rsid w:val="001126A9"/>
    <w:rsid w:val="00117CC9"/>
    <w:rsid w:val="00122C2F"/>
    <w:rsid w:val="00123FCA"/>
    <w:rsid w:val="00124B74"/>
    <w:rsid w:val="00125023"/>
    <w:rsid w:val="00131AAB"/>
    <w:rsid w:val="00134174"/>
    <w:rsid w:val="00134B48"/>
    <w:rsid w:val="001351A3"/>
    <w:rsid w:val="00137B00"/>
    <w:rsid w:val="00137C6E"/>
    <w:rsid w:val="00143541"/>
    <w:rsid w:val="00144F1E"/>
    <w:rsid w:val="00147B6F"/>
    <w:rsid w:val="00147EBA"/>
    <w:rsid w:val="00153CFE"/>
    <w:rsid w:val="00153FB5"/>
    <w:rsid w:val="001543FB"/>
    <w:rsid w:val="001555DC"/>
    <w:rsid w:val="00180032"/>
    <w:rsid w:val="0018653A"/>
    <w:rsid w:val="00187D9E"/>
    <w:rsid w:val="00196FCD"/>
    <w:rsid w:val="001A0A46"/>
    <w:rsid w:val="001A559C"/>
    <w:rsid w:val="001B45C7"/>
    <w:rsid w:val="001C13D2"/>
    <w:rsid w:val="001C3815"/>
    <w:rsid w:val="001C65B0"/>
    <w:rsid w:val="001E2FB3"/>
    <w:rsid w:val="001E3F15"/>
    <w:rsid w:val="001E46ED"/>
    <w:rsid w:val="00200F2F"/>
    <w:rsid w:val="0020730A"/>
    <w:rsid w:val="0020733C"/>
    <w:rsid w:val="00213181"/>
    <w:rsid w:val="00213678"/>
    <w:rsid w:val="002246F2"/>
    <w:rsid w:val="0022516C"/>
    <w:rsid w:val="002344AA"/>
    <w:rsid w:val="00243473"/>
    <w:rsid w:val="00244CD4"/>
    <w:rsid w:val="0024584D"/>
    <w:rsid w:val="00247B67"/>
    <w:rsid w:val="00250289"/>
    <w:rsid w:val="0025323C"/>
    <w:rsid w:val="00264D46"/>
    <w:rsid w:val="00267BE0"/>
    <w:rsid w:val="0027442B"/>
    <w:rsid w:val="0028484A"/>
    <w:rsid w:val="00285499"/>
    <w:rsid w:val="002A2F89"/>
    <w:rsid w:val="002B0217"/>
    <w:rsid w:val="002B0DD8"/>
    <w:rsid w:val="002C1E39"/>
    <w:rsid w:val="002C6C44"/>
    <w:rsid w:val="002D0221"/>
    <w:rsid w:val="002D1A3F"/>
    <w:rsid w:val="002D7D1B"/>
    <w:rsid w:val="002E32C5"/>
    <w:rsid w:val="002E3D56"/>
    <w:rsid w:val="002E5692"/>
    <w:rsid w:val="0030790F"/>
    <w:rsid w:val="003109D4"/>
    <w:rsid w:val="00312137"/>
    <w:rsid w:val="00314E63"/>
    <w:rsid w:val="00321CFF"/>
    <w:rsid w:val="00325BC3"/>
    <w:rsid w:val="003306A9"/>
    <w:rsid w:val="00332C68"/>
    <w:rsid w:val="00335BE5"/>
    <w:rsid w:val="0034204B"/>
    <w:rsid w:val="0035048C"/>
    <w:rsid w:val="00353FDF"/>
    <w:rsid w:val="00360D8B"/>
    <w:rsid w:val="00361E24"/>
    <w:rsid w:val="003807C9"/>
    <w:rsid w:val="00384793"/>
    <w:rsid w:val="0038678A"/>
    <w:rsid w:val="003A3333"/>
    <w:rsid w:val="003A4CC2"/>
    <w:rsid w:val="003A50EC"/>
    <w:rsid w:val="003B05AB"/>
    <w:rsid w:val="003B2998"/>
    <w:rsid w:val="003B3F67"/>
    <w:rsid w:val="003B6F4D"/>
    <w:rsid w:val="003C3404"/>
    <w:rsid w:val="003C3CE8"/>
    <w:rsid w:val="003C5E40"/>
    <w:rsid w:val="003C7980"/>
    <w:rsid w:val="003D048B"/>
    <w:rsid w:val="003D1AE4"/>
    <w:rsid w:val="003D2C31"/>
    <w:rsid w:val="003D43A2"/>
    <w:rsid w:val="003D5A07"/>
    <w:rsid w:val="003D6A37"/>
    <w:rsid w:val="003E768D"/>
    <w:rsid w:val="003E7B16"/>
    <w:rsid w:val="003F5930"/>
    <w:rsid w:val="00410C3F"/>
    <w:rsid w:val="00411F95"/>
    <w:rsid w:val="00414555"/>
    <w:rsid w:val="00420978"/>
    <w:rsid w:val="00427664"/>
    <w:rsid w:val="00442B5B"/>
    <w:rsid w:val="0044390A"/>
    <w:rsid w:val="0044472B"/>
    <w:rsid w:val="00447925"/>
    <w:rsid w:val="00450794"/>
    <w:rsid w:val="004570E3"/>
    <w:rsid w:val="00476178"/>
    <w:rsid w:val="00480CBF"/>
    <w:rsid w:val="00487B1F"/>
    <w:rsid w:val="00491085"/>
    <w:rsid w:val="00493B26"/>
    <w:rsid w:val="00493FCA"/>
    <w:rsid w:val="004A0DA0"/>
    <w:rsid w:val="004A2D8C"/>
    <w:rsid w:val="004A3BA2"/>
    <w:rsid w:val="004A6496"/>
    <w:rsid w:val="004B1CA6"/>
    <w:rsid w:val="004B38ED"/>
    <w:rsid w:val="004B5098"/>
    <w:rsid w:val="004C20B8"/>
    <w:rsid w:val="004C715F"/>
    <w:rsid w:val="004D4778"/>
    <w:rsid w:val="004D67E2"/>
    <w:rsid w:val="004E3FF6"/>
    <w:rsid w:val="004E4054"/>
    <w:rsid w:val="004E4321"/>
    <w:rsid w:val="004E5A9D"/>
    <w:rsid w:val="004F3BC7"/>
    <w:rsid w:val="00500936"/>
    <w:rsid w:val="00502102"/>
    <w:rsid w:val="005100F0"/>
    <w:rsid w:val="005126F4"/>
    <w:rsid w:val="0052098D"/>
    <w:rsid w:val="00523F36"/>
    <w:rsid w:val="0052641D"/>
    <w:rsid w:val="0053070B"/>
    <w:rsid w:val="005515E4"/>
    <w:rsid w:val="0055405C"/>
    <w:rsid w:val="00554EA0"/>
    <w:rsid w:val="005567E9"/>
    <w:rsid w:val="0056224D"/>
    <w:rsid w:val="00562447"/>
    <w:rsid w:val="005657CB"/>
    <w:rsid w:val="00573B0A"/>
    <w:rsid w:val="005766A3"/>
    <w:rsid w:val="00581F41"/>
    <w:rsid w:val="0058292C"/>
    <w:rsid w:val="005961B2"/>
    <w:rsid w:val="005A52EE"/>
    <w:rsid w:val="005B2AB6"/>
    <w:rsid w:val="005B7F48"/>
    <w:rsid w:val="005C03DA"/>
    <w:rsid w:val="005D060E"/>
    <w:rsid w:val="005D1C77"/>
    <w:rsid w:val="005D7E00"/>
    <w:rsid w:val="005F66CD"/>
    <w:rsid w:val="0060197F"/>
    <w:rsid w:val="0060271B"/>
    <w:rsid w:val="006053FC"/>
    <w:rsid w:val="00606F25"/>
    <w:rsid w:val="00610260"/>
    <w:rsid w:val="00610CE7"/>
    <w:rsid w:val="006135C1"/>
    <w:rsid w:val="006140A2"/>
    <w:rsid w:val="006142EE"/>
    <w:rsid w:val="00614CE0"/>
    <w:rsid w:val="006160D2"/>
    <w:rsid w:val="00631E05"/>
    <w:rsid w:val="00640DFF"/>
    <w:rsid w:val="00642110"/>
    <w:rsid w:val="00642974"/>
    <w:rsid w:val="00644237"/>
    <w:rsid w:val="006468FD"/>
    <w:rsid w:val="006470D4"/>
    <w:rsid w:val="00651B4C"/>
    <w:rsid w:val="0065268C"/>
    <w:rsid w:val="00665EC1"/>
    <w:rsid w:val="0066750D"/>
    <w:rsid w:val="00675107"/>
    <w:rsid w:val="00691976"/>
    <w:rsid w:val="006C18C2"/>
    <w:rsid w:val="006C3BB1"/>
    <w:rsid w:val="006C4FA9"/>
    <w:rsid w:val="006C7647"/>
    <w:rsid w:val="006D4D0E"/>
    <w:rsid w:val="006E49C8"/>
    <w:rsid w:val="006F1978"/>
    <w:rsid w:val="006F6BD9"/>
    <w:rsid w:val="006F7254"/>
    <w:rsid w:val="0071226D"/>
    <w:rsid w:val="00720A22"/>
    <w:rsid w:val="00721BFD"/>
    <w:rsid w:val="00735687"/>
    <w:rsid w:val="00735FD8"/>
    <w:rsid w:val="00743AE6"/>
    <w:rsid w:val="0074712D"/>
    <w:rsid w:val="00754E82"/>
    <w:rsid w:val="007634C3"/>
    <w:rsid w:val="007771F0"/>
    <w:rsid w:val="00783026"/>
    <w:rsid w:val="007832FB"/>
    <w:rsid w:val="00783F82"/>
    <w:rsid w:val="0079241C"/>
    <w:rsid w:val="00794A22"/>
    <w:rsid w:val="00794B12"/>
    <w:rsid w:val="007972DA"/>
    <w:rsid w:val="007A74BB"/>
    <w:rsid w:val="007A7EA4"/>
    <w:rsid w:val="007B0B4D"/>
    <w:rsid w:val="007B1E8A"/>
    <w:rsid w:val="007B4827"/>
    <w:rsid w:val="007C002B"/>
    <w:rsid w:val="007C0A32"/>
    <w:rsid w:val="007C387B"/>
    <w:rsid w:val="007C3C43"/>
    <w:rsid w:val="007C4966"/>
    <w:rsid w:val="007D0F31"/>
    <w:rsid w:val="007D4904"/>
    <w:rsid w:val="007E1CE3"/>
    <w:rsid w:val="007E1D31"/>
    <w:rsid w:val="007E31AE"/>
    <w:rsid w:val="007F1AA9"/>
    <w:rsid w:val="007F5633"/>
    <w:rsid w:val="007F5868"/>
    <w:rsid w:val="008037F2"/>
    <w:rsid w:val="00823DB0"/>
    <w:rsid w:val="0083699D"/>
    <w:rsid w:val="0084768E"/>
    <w:rsid w:val="0085172C"/>
    <w:rsid w:val="00853BCC"/>
    <w:rsid w:val="0085727E"/>
    <w:rsid w:val="00871223"/>
    <w:rsid w:val="0088033E"/>
    <w:rsid w:val="0089040F"/>
    <w:rsid w:val="00894D52"/>
    <w:rsid w:val="00896DC1"/>
    <w:rsid w:val="00897FD9"/>
    <w:rsid w:val="008A0418"/>
    <w:rsid w:val="008A1225"/>
    <w:rsid w:val="008A54D6"/>
    <w:rsid w:val="008A60BF"/>
    <w:rsid w:val="008B0297"/>
    <w:rsid w:val="008B2244"/>
    <w:rsid w:val="008B7C5E"/>
    <w:rsid w:val="008B7F89"/>
    <w:rsid w:val="008C4ABF"/>
    <w:rsid w:val="008C57CA"/>
    <w:rsid w:val="008C5C2B"/>
    <w:rsid w:val="008D40B0"/>
    <w:rsid w:val="008D42CE"/>
    <w:rsid w:val="008E7455"/>
    <w:rsid w:val="008F1355"/>
    <w:rsid w:val="008F29E4"/>
    <w:rsid w:val="008F5832"/>
    <w:rsid w:val="00901701"/>
    <w:rsid w:val="00914199"/>
    <w:rsid w:val="00914614"/>
    <w:rsid w:val="00914650"/>
    <w:rsid w:val="00921F0A"/>
    <w:rsid w:val="00923BEC"/>
    <w:rsid w:val="00924218"/>
    <w:rsid w:val="00933520"/>
    <w:rsid w:val="009470EF"/>
    <w:rsid w:val="009573C7"/>
    <w:rsid w:val="00960332"/>
    <w:rsid w:val="00961A34"/>
    <w:rsid w:val="009662F5"/>
    <w:rsid w:val="00967107"/>
    <w:rsid w:val="00976A93"/>
    <w:rsid w:val="00987F40"/>
    <w:rsid w:val="00995018"/>
    <w:rsid w:val="009A3919"/>
    <w:rsid w:val="009A5EBC"/>
    <w:rsid w:val="009B02E8"/>
    <w:rsid w:val="009B75CF"/>
    <w:rsid w:val="009C19A6"/>
    <w:rsid w:val="009C2AF2"/>
    <w:rsid w:val="009D1DB2"/>
    <w:rsid w:val="009E246D"/>
    <w:rsid w:val="009E262A"/>
    <w:rsid w:val="009E3B56"/>
    <w:rsid w:val="009E5444"/>
    <w:rsid w:val="009E5C2E"/>
    <w:rsid w:val="009E5C6E"/>
    <w:rsid w:val="009F76A7"/>
    <w:rsid w:val="00A05EC8"/>
    <w:rsid w:val="00A11215"/>
    <w:rsid w:val="00A126D6"/>
    <w:rsid w:val="00A169D2"/>
    <w:rsid w:val="00A243E4"/>
    <w:rsid w:val="00A26B1C"/>
    <w:rsid w:val="00A279D1"/>
    <w:rsid w:val="00A3099D"/>
    <w:rsid w:val="00A33BBD"/>
    <w:rsid w:val="00A4031A"/>
    <w:rsid w:val="00A41C4B"/>
    <w:rsid w:val="00A46103"/>
    <w:rsid w:val="00A528EA"/>
    <w:rsid w:val="00A66CE9"/>
    <w:rsid w:val="00A707E6"/>
    <w:rsid w:val="00A729B4"/>
    <w:rsid w:val="00A7407D"/>
    <w:rsid w:val="00A77B64"/>
    <w:rsid w:val="00A81019"/>
    <w:rsid w:val="00A84A5F"/>
    <w:rsid w:val="00A87587"/>
    <w:rsid w:val="00A87595"/>
    <w:rsid w:val="00A92729"/>
    <w:rsid w:val="00A97CF5"/>
    <w:rsid w:val="00AA62F5"/>
    <w:rsid w:val="00AA758E"/>
    <w:rsid w:val="00AB2218"/>
    <w:rsid w:val="00AB2FE4"/>
    <w:rsid w:val="00AC1DA1"/>
    <w:rsid w:val="00AC37BB"/>
    <w:rsid w:val="00AC71CD"/>
    <w:rsid w:val="00AD01EB"/>
    <w:rsid w:val="00AD02D6"/>
    <w:rsid w:val="00AE06E7"/>
    <w:rsid w:val="00AE1BDD"/>
    <w:rsid w:val="00AE4158"/>
    <w:rsid w:val="00AE69C8"/>
    <w:rsid w:val="00AF2D6B"/>
    <w:rsid w:val="00B05A68"/>
    <w:rsid w:val="00B12B41"/>
    <w:rsid w:val="00B20E4A"/>
    <w:rsid w:val="00B24623"/>
    <w:rsid w:val="00B27575"/>
    <w:rsid w:val="00B41100"/>
    <w:rsid w:val="00B52489"/>
    <w:rsid w:val="00B560CC"/>
    <w:rsid w:val="00B6210C"/>
    <w:rsid w:val="00B77AAE"/>
    <w:rsid w:val="00B825FF"/>
    <w:rsid w:val="00BA2F22"/>
    <w:rsid w:val="00BA4E30"/>
    <w:rsid w:val="00BB11A5"/>
    <w:rsid w:val="00BC3AFA"/>
    <w:rsid w:val="00BC3E6B"/>
    <w:rsid w:val="00BC4C70"/>
    <w:rsid w:val="00BD3DC6"/>
    <w:rsid w:val="00BD49A2"/>
    <w:rsid w:val="00BD4F65"/>
    <w:rsid w:val="00BD4FB7"/>
    <w:rsid w:val="00BD63D3"/>
    <w:rsid w:val="00BD7657"/>
    <w:rsid w:val="00BE12AA"/>
    <w:rsid w:val="00BF2CC1"/>
    <w:rsid w:val="00C03740"/>
    <w:rsid w:val="00C03D42"/>
    <w:rsid w:val="00C05C23"/>
    <w:rsid w:val="00C060AC"/>
    <w:rsid w:val="00C1125D"/>
    <w:rsid w:val="00C11F5C"/>
    <w:rsid w:val="00C13E7E"/>
    <w:rsid w:val="00C156A5"/>
    <w:rsid w:val="00C25D60"/>
    <w:rsid w:val="00C3442D"/>
    <w:rsid w:val="00C36518"/>
    <w:rsid w:val="00C451C3"/>
    <w:rsid w:val="00C45DE0"/>
    <w:rsid w:val="00C4677D"/>
    <w:rsid w:val="00C54352"/>
    <w:rsid w:val="00C55069"/>
    <w:rsid w:val="00C62293"/>
    <w:rsid w:val="00C64E6E"/>
    <w:rsid w:val="00C730BA"/>
    <w:rsid w:val="00C73F36"/>
    <w:rsid w:val="00C754F1"/>
    <w:rsid w:val="00C7650E"/>
    <w:rsid w:val="00C81F5B"/>
    <w:rsid w:val="00C82727"/>
    <w:rsid w:val="00C87C7E"/>
    <w:rsid w:val="00CA1A9B"/>
    <w:rsid w:val="00CB271A"/>
    <w:rsid w:val="00CB41B2"/>
    <w:rsid w:val="00CD3071"/>
    <w:rsid w:val="00CE3301"/>
    <w:rsid w:val="00CE714C"/>
    <w:rsid w:val="00CF42C2"/>
    <w:rsid w:val="00D02E53"/>
    <w:rsid w:val="00D1284A"/>
    <w:rsid w:val="00D2064F"/>
    <w:rsid w:val="00D2551B"/>
    <w:rsid w:val="00D27F3B"/>
    <w:rsid w:val="00D36054"/>
    <w:rsid w:val="00D4248D"/>
    <w:rsid w:val="00D42AC9"/>
    <w:rsid w:val="00D44C94"/>
    <w:rsid w:val="00D453DE"/>
    <w:rsid w:val="00D46548"/>
    <w:rsid w:val="00D478D7"/>
    <w:rsid w:val="00D50E67"/>
    <w:rsid w:val="00D56A14"/>
    <w:rsid w:val="00D637AE"/>
    <w:rsid w:val="00D67240"/>
    <w:rsid w:val="00D77514"/>
    <w:rsid w:val="00D8236E"/>
    <w:rsid w:val="00D86960"/>
    <w:rsid w:val="00D91762"/>
    <w:rsid w:val="00D91A41"/>
    <w:rsid w:val="00DA74AB"/>
    <w:rsid w:val="00DC04CB"/>
    <w:rsid w:val="00DD0438"/>
    <w:rsid w:val="00DD110C"/>
    <w:rsid w:val="00DD370F"/>
    <w:rsid w:val="00DE1CD4"/>
    <w:rsid w:val="00E14F04"/>
    <w:rsid w:val="00E20FC0"/>
    <w:rsid w:val="00E222F9"/>
    <w:rsid w:val="00E25397"/>
    <w:rsid w:val="00E317CD"/>
    <w:rsid w:val="00E336E2"/>
    <w:rsid w:val="00E34EE4"/>
    <w:rsid w:val="00E6681B"/>
    <w:rsid w:val="00E66C52"/>
    <w:rsid w:val="00E67735"/>
    <w:rsid w:val="00E70F94"/>
    <w:rsid w:val="00E725C5"/>
    <w:rsid w:val="00E740B8"/>
    <w:rsid w:val="00E865B5"/>
    <w:rsid w:val="00E97260"/>
    <w:rsid w:val="00EA031C"/>
    <w:rsid w:val="00EA2CFF"/>
    <w:rsid w:val="00EB066A"/>
    <w:rsid w:val="00EB5CD7"/>
    <w:rsid w:val="00EC26C1"/>
    <w:rsid w:val="00EC466C"/>
    <w:rsid w:val="00ED5B15"/>
    <w:rsid w:val="00EE06C8"/>
    <w:rsid w:val="00EE4C9C"/>
    <w:rsid w:val="00EE73CA"/>
    <w:rsid w:val="00EF29F3"/>
    <w:rsid w:val="00EF41F2"/>
    <w:rsid w:val="00F00D40"/>
    <w:rsid w:val="00F15E0D"/>
    <w:rsid w:val="00F20C4F"/>
    <w:rsid w:val="00F252F9"/>
    <w:rsid w:val="00F26032"/>
    <w:rsid w:val="00F328D4"/>
    <w:rsid w:val="00F33471"/>
    <w:rsid w:val="00F3617B"/>
    <w:rsid w:val="00F37710"/>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02BC"/>
    <w:rsid w:val="00FD1E45"/>
    <w:rsid w:val="00FD1F38"/>
    <w:rsid w:val="00FD4E60"/>
    <w:rsid w:val="00FD7B7D"/>
    <w:rsid w:val="00FE1CA6"/>
    <w:rsid w:val="00FE4166"/>
    <w:rsid w:val="00FE7A0A"/>
    <w:rsid w:val="00FF4185"/>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1C13D2"/>
    <w:rPr>
      <w:rFonts w:ascii="Times New Roman" w:eastAsia="Times New Roman" w:hAnsi="Times New Roman" w:cs="Times New Roman"/>
      <w:sz w:val="24"/>
      <w:szCs w:val="24"/>
    </w:rPr>
  </w:style>
  <w:style w:type="paragraph" w:customStyle="1" w:styleId="table-column-heads">
    <w:name w:val="table-column-heads"/>
    <w:basedOn w:val="Normal"/>
    <w:rsid w:val="00582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58292C"/>
  </w:style>
  <w:style w:type="character" w:customStyle="1" w:styleId="charoverride-11">
    <w:name w:val="charoverride-11"/>
    <w:basedOn w:val="DefaultParagraphFont"/>
    <w:rsid w:val="0058292C"/>
  </w:style>
  <w:style w:type="paragraph" w:customStyle="1" w:styleId="tabletext22">
    <w:name w:val="tabletext22"/>
    <w:basedOn w:val="Normal"/>
    <w:rsid w:val="005829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362">
      <w:bodyDiv w:val="1"/>
      <w:marLeft w:val="0"/>
      <w:marRight w:val="0"/>
      <w:marTop w:val="0"/>
      <w:marBottom w:val="0"/>
      <w:divBdr>
        <w:top w:val="none" w:sz="0" w:space="0" w:color="auto"/>
        <w:left w:val="none" w:sz="0" w:space="0" w:color="auto"/>
        <w:bottom w:val="none" w:sz="0" w:space="0" w:color="auto"/>
        <w:right w:val="none" w:sz="0" w:space="0" w:color="auto"/>
      </w:divBdr>
    </w:div>
    <w:div w:id="57828433">
      <w:bodyDiv w:val="1"/>
      <w:marLeft w:val="0"/>
      <w:marRight w:val="0"/>
      <w:marTop w:val="0"/>
      <w:marBottom w:val="0"/>
      <w:divBdr>
        <w:top w:val="none" w:sz="0" w:space="0" w:color="auto"/>
        <w:left w:val="none" w:sz="0" w:space="0" w:color="auto"/>
        <w:bottom w:val="none" w:sz="0" w:space="0" w:color="auto"/>
        <w:right w:val="none" w:sz="0" w:space="0" w:color="auto"/>
      </w:divBdr>
    </w:div>
    <w:div w:id="155541123">
      <w:bodyDiv w:val="1"/>
      <w:marLeft w:val="0"/>
      <w:marRight w:val="0"/>
      <w:marTop w:val="0"/>
      <w:marBottom w:val="0"/>
      <w:divBdr>
        <w:top w:val="none" w:sz="0" w:space="0" w:color="auto"/>
        <w:left w:val="none" w:sz="0" w:space="0" w:color="auto"/>
        <w:bottom w:val="none" w:sz="0" w:space="0" w:color="auto"/>
        <w:right w:val="none" w:sz="0" w:space="0" w:color="auto"/>
      </w:divBdr>
      <w:divsChild>
        <w:div w:id="552423957">
          <w:marLeft w:val="225"/>
          <w:marRight w:val="225"/>
          <w:marTop w:val="0"/>
          <w:marBottom w:val="150"/>
          <w:divBdr>
            <w:top w:val="none" w:sz="0" w:space="0" w:color="auto"/>
            <w:left w:val="none" w:sz="0" w:space="0" w:color="auto"/>
            <w:bottom w:val="none" w:sz="0" w:space="0" w:color="auto"/>
            <w:right w:val="none" w:sz="0" w:space="0" w:color="auto"/>
          </w:divBdr>
        </w:div>
      </w:divsChild>
    </w:div>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20138432">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293756958">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385297564">
      <w:bodyDiv w:val="1"/>
      <w:marLeft w:val="0"/>
      <w:marRight w:val="0"/>
      <w:marTop w:val="0"/>
      <w:marBottom w:val="0"/>
      <w:divBdr>
        <w:top w:val="none" w:sz="0" w:space="0" w:color="auto"/>
        <w:left w:val="none" w:sz="0" w:space="0" w:color="auto"/>
        <w:bottom w:val="none" w:sz="0" w:space="0" w:color="auto"/>
        <w:right w:val="none" w:sz="0" w:space="0" w:color="auto"/>
      </w:divBdr>
    </w:div>
    <w:div w:id="461926866">
      <w:bodyDiv w:val="1"/>
      <w:marLeft w:val="0"/>
      <w:marRight w:val="0"/>
      <w:marTop w:val="0"/>
      <w:marBottom w:val="0"/>
      <w:divBdr>
        <w:top w:val="none" w:sz="0" w:space="0" w:color="auto"/>
        <w:left w:val="none" w:sz="0" w:space="0" w:color="auto"/>
        <w:bottom w:val="none" w:sz="0" w:space="0" w:color="auto"/>
        <w:right w:val="none" w:sz="0" w:space="0" w:color="auto"/>
      </w:divBdr>
    </w:div>
    <w:div w:id="485634217">
      <w:bodyDiv w:val="1"/>
      <w:marLeft w:val="0"/>
      <w:marRight w:val="0"/>
      <w:marTop w:val="0"/>
      <w:marBottom w:val="0"/>
      <w:divBdr>
        <w:top w:val="none" w:sz="0" w:space="0" w:color="auto"/>
        <w:left w:val="none" w:sz="0" w:space="0" w:color="auto"/>
        <w:bottom w:val="none" w:sz="0" w:space="0" w:color="auto"/>
        <w:right w:val="none" w:sz="0" w:space="0" w:color="auto"/>
      </w:divBdr>
      <w:divsChild>
        <w:div w:id="1592544315">
          <w:marLeft w:val="0"/>
          <w:marRight w:val="30"/>
          <w:marTop w:val="0"/>
          <w:marBottom w:val="0"/>
          <w:divBdr>
            <w:top w:val="none" w:sz="0" w:space="0" w:color="auto"/>
            <w:left w:val="none" w:sz="0" w:space="0" w:color="auto"/>
            <w:bottom w:val="none" w:sz="0" w:space="0" w:color="auto"/>
            <w:right w:val="none" w:sz="0" w:space="0" w:color="auto"/>
          </w:divBdr>
          <w:divsChild>
            <w:div w:id="745492625">
              <w:marLeft w:val="0"/>
              <w:marRight w:val="0"/>
              <w:marTop w:val="0"/>
              <w:marBottom w:val="0"/>
              <w:divBdr>
                <w:top w:val="none" w:sz="0" w:space="0" w:color="auto"/>
                <w:left w:val="none" w:sz="0" w:space="0" w:color="auto"/>
                <w:bottom w:val="none" w:sz="0" w:space="0" w:color="auto"/>
                <w:right w:val="none" w:sz="0" w:space="0" w:color="auto"/>
              </w:divBdr>
              <w:divsChild>
                <w:div w:id="1587883749">
                  <w:marLeft w:val="0"/>
                  <w:marRight w:val="0"/>
                  <w:marTop w:val="0"/>
                  <w:marBottom w:val="0"/>
                  <w:divBdr>
                    <w:top w:val="none" w:sz="0" w:space="0" w:color="auto"/>
                    <w:left w:val="none" w:sz="0" w:space="0" w:color="auto"/>
                    <w:bottom w:val="none" w:sz="0" w:space="0" w:color="auto"/>
                    <w:right w:val="none" w:sz="0" w:space="0" w:color="auto"/>
                  </w:divBdr>
                  <w:divsChild>
                    <w:div w:id="8391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76866026">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613295180">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9213">
      <w:bodyDiv w:val="1"/>
      <w:marLeft w:val="0"/>
      <w:marRight w:val="0"/>
      <w:marTop w:val="0"/>
      <w:marBottom w:val="0"/>
      <w:divBdr>
        <w:top w:val="none" w:sz="0" w:space="0" w:color="auto"/>
        <w:left w:val="none" w:sz="0" w:space="0" w:color="auto"/>
        <w:bottom w:val="none" w:sz="0" w:space="0" w:color="auto"/>
        <w:right w:val="none" w:sz="0" w:space="0" w:color="auto"/>
      </w:divBdr>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60301407">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34749154">
      <w:bodyDiv w:val="1"/>
      <w:marLeft w:val="0"/>
      <w:marRight w:val="0"/>
      <w:marTop w:val="0"/>
      <w:marBottom w:val="0"/>
      <w:divBdr>
        <w:top w:val="none" w:sz="0" w:space="0" w:color="auto"/>
        <w:left w:val="none" w:sz="0" w:space="0" w:color="auto"/>
        <w:bottom w:val="none" w:sz="0" w:space="0" w:color="auto"/>
        <w:right w:val="none" w:sz="0" w:space="0" w:color="auto"/>
      </w:divBdr>
    </w:div>
    <w:div w:id="942230168">
      <w:bodyDiv w:val="1"/>
      <w:marLeft w:val="0"/>
      <w:marRight w:val="0"/>
      <w:marTop w:val="0"/>
      <w:marBottom w:val="0"/>
      <w:divBdr>
        <w:top w:val="none" w:sz="0" w:space="0" w:color="auto"/>
        <w:left w:val="none" w:sz="0" w:space="0" w:color="auto"/>
        <w:bottom w:val="none" w:sz="0" w:space="0" w:color="auto"/>
        <w:right w:val="none" w:sz="0" w:space="0" w:color="auto"/>
      </w:divBdr>
    </w:div>
    <w:div w:id="942570170">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49093999">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18846074">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74358211">
      <w:bodyDiv w:val="1"/>
      <w:marLeft w:val="0"/>
      <w:marRight w:val="0"/>
      <w:marTop w:val="0"/>
      <w:marBottom w:val="0"/>
      <w:divBdr>
        <w:top w:val="none" w:sz="0" w:space="0" w:color="auto"/>
        <w:left w:val="none" w:sz="0" w:space="0" w:color="auto"/>
        <w:bottom w:val="none" w:sz="0" w:space="0" w:color="auto"/>
        <w:right w:val="none" w:sz="0" w:space="0" w:color="auto"/>
      </w:divBdr>
    </w:div>
    <w:div w:id="1084373519">
      <w:bodyDiv w:val="1"/>
      <w:marLeft w:val="0"/>
      <w:marRight w:val="0"/>
      <w:marTop w:val="0"/>
      <w:marBottom w:val="0"/>
      <w:divBdr>
        <w:top w:val="none" w:sz="0" w:space="0" w:color="auto"/>
        <w:left w:val="none" w:sz="0" w:space="0" w:color="auto"/>
        <w:bottom w:val="none" w:sz="0" w:space="0" w:color="auto"/>
        <w:right w:val="none" w:sz="0" w:space="0" w:color="auto"/>
      </w:divBdr>
    </w:div>
    <w:div w:id="1097335732">
      <w:bodyDiv w:val="1"/>
      <w:marLeft w:val="0"/>
      <w:marRight w:val="0"/>
      <w:marTop w:val="0"/>
      <w:marBottom w:val="0"/>
      <w:divBdr>
        <w:top w:val="none" w:sz="0" w:space="0" w:color="auto"/>
        <w:left w:val="none" w:sz="0" w:space="0" w:color="auto"/>
        <w:bottom w:val="none" w:sz="0" w:space="0" w:color="auto"/>
        <w:right w:val="none" w:sz="0" w:space="0" w:color="auto"/>
      </w:divBdr>
    </w:div>
    <w:div w:id="1127236436">
      <w:bodyDiv w:val="1"/>
      <w:marLeft w:val="0"/>
      <w:marRight w:val="0"/>
      <w:marTop w:val="0"/>
      <w:marBottom w:val="0"/>
      <w:divBdr>
        <w:top w:val="none" w:sz="0" w:space="0" w:color="auto"/>
        <w:left w:val="none" w:sz="0" w:space="0" w:color="auto"/>
        <w:bottom w:val="none" w:sz="0" w:space="0" w:color="auto"/>
        <w:right w:val="none" w:sz="0" w:space="0" w:color="auto"/>
      </w:divBdr>
    </w:div>
    <w:div w:id="1141538705">
      <w:bodyDiv w:val="1"/>
      <w:marLeft w:val="0"/>
      <w:marRight w:val="0"/>
      <w:marTop w:val="0"/>
      <w:marBottom w:val="0"/>
      <w:divBdr>
        <w:top w:val="none" w:sz="0" w:space="0" w:color="auto"/>
        <w:left w:val="none" w:sz="0" w:space="0" w:color="auto"/>
        <w:bottom w:val="none" w:sz="0" w:space="0" w:color="auto"/>
        <w:right w:val="none" w:sz="0" w:space="0" w:color="auto"/>
      </w:divBdr>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4597">
      <w:bodyDiv w:val="1"/>
      <w:marLeft w:val="0"/>
      <w:marRight w:val="0"/>
      <w:marTop w:val="0"/>
      <w:marBottom w:val="0"/>
      <w:divBdr>
        <w:top w:val="none" w:sz="0" w:space="0" w:color="auto"/>
        <w:left w:val="none" w:sz="0" w:space="0" w:color="auto"/>
        <w:bottom w:val="none" w:sz="0" w:space="0" w:color="auto"/>
        <w:right w:val="none" w:sz="0" w:space="0" w:color="auto"/>
      </w:divBdr>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18612039">
      <w:bodyDiv w:val="1"/>
      <w:marLeft w:val="0"/>
      <w:marRight w:val="0"/>
      <w:marTop w:val="0"/>
      <w:marBottom w:val="0"/>
      <w:divBdr>
        <w:top w:val="none" w:sz="0" w:space="0" w:color="auto"/>
        <w:left w:val="none" w:sz="0" w:space="0" w:color="auto"/>
        <w:bottom w:val="none" w:sz="0" w:space="0" w:color="auto"/>
        <w:right w:val="none" w:sz="0" w:space="0" w:color="auto"/>
      </w:divBdr>
    </w:div>
    <w:div w:id="1324627521">
      <w:bodyDiv w:val="1"/>
      <w:marLeft w:val="0"/>
      <w:marRight w:val="0"/>
      <w:marTop w:val="0"/>
      <w:marBottom w:val="0"/>
      <w:divBdr>
        <w:top w:val="none" w:sz="0" w:space="0" w:color="auto"/>
        <w:left w:val="none" w:sz="0" w:space="0" w:color="auto"/>
        <w:bottom w:val="none" w:sz="0" w:space="0" w:color="auto"/>
        <w:right w:val="none" w:sz="0" w:space="0" w:color="auto"/>
      </w:divBdr>
    </w:div>
    <w:div w:id="1332374729">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21372093">
      <w:bodyDiv w:val="1"/>
      <w:marLeft w:val="0"/>
      <w:marRight w:val="0"/>
      <w:marTop w:val="0"/>
      <w:marBottom w:val="0"/>
      <w:divBdr>
        <w:top w:val="none" w:sz="0" w:space="0" w:color="auto"/>
        <w:left w:val="none" w:sz="0" w:space="0" w:color="auto"/>
        <w:bottom w:val="none" w:sz="0" w:space="0" w:color="auto"/>
        <w:right w:val="none" w:sz="0" w:space="0" w:color="auto"/>
      </w:divBdr>
    </w:div>
    <w:div w:id="1456874685">
      <w:bodyDiv w:val="1"/>
      <w:marLeft w:val="0"/>
      <w:marRight w:val="0"/>
      <w:marTop w:val="0"/>
      <w:marBottom w:val="0"/>
      <w:divBdr>
        <w:top w:val="none" w:sz="0" w:space="0" w:color="auto"/>
        <w:left w:val="none" w:sz="0" w:space="0" w:color="auto"/>
        <w:bottom w:val="none" w:sz="0" w:space="0" w:color="auto"/>
        <w:right w:val="none" w:sz="0" w:space="0" w:color="auto"/>
      </w:divBdr>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9066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583446128">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1905429">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715544119">
      <w:bodyDiv w:val="1"/>
      <w:marLeft w:val="0"/>
      <w:marRight w:val="0"/>
      <w:marTop w:val="0"/>
      <w:marBottom w:val="0"/>
      <w:divBdr>
        <w:top w:val="none" w:sz="0" w:space="0" w:color="auto"/>
        <w:left w:val="none" w:sz="0" w:space="0" w:color="auto"/>
        <w:bottom w:val="none" w:sz="0" w:space="0" w:color="auto"/>
        <w:right w:val="none" w:sz="0" w:space="0" w:color="auto"/>
      </w:divBdr>
    </w:div>
    <w:div w:id="176568503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08692">
      <w:bodyDiv w:val="1"/>
      <w:marLeft w:val="0"/>
      <w:marRight w:val="0"/>
      <w:marTop w:val="0"/>
      <w:marBottom w:val="0"/>
      <w:divBdr>
        <w:top w:val="none" w:sz="0" w:space="0" w:color="auto"/>
        <w:left w:val="none" w:sz="0" w:space="0" w:color="auto"/>
        <w:bottom w:val="none" w:sz="0" w:space="0" w:color="auto"/>
        <w:right w:val="none" w:sz="0" w:space="0" w:color="auto"/>
      </w:divBdr>
    </w:div>
    <w:div w:id="1871335986">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1959143953">
      <w:bodyDiv w:val="1"/>
      <w:marLeft w:val="0"/>
      <w:marRight w:val="0"/>
      <w:marTop w:val="0"/>
      <w:marBottom w:val="0"/>
      <w:divBdr>
        <w:top w:val="none" w:sz="0" w:space="0" w:color="auto"/>
        <w:left w:val="none" w:sz="0" w:space="0" w:color="auto"/>
        <w:bottom w:val="none" w:sz="0" w:space="0" w:color="auto"/>
        <w:right w:val="none" w:sz="0" w:space="0" w:color="auto"/>
      </w:divBdr>
    </w:div>
    <w:div w:id="1993677427">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933F-7593-4D8C-A814-422A7DE3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34286</TotalTime>
  <Pages>17</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142</cp:revision>
  <dcterms:created xsi:type="dcterms:W3CDTF">2018-04-26T04:07:00Z</dcterms:created>
  <dcterms:modified xsi:type="dcterms:W3CDTF">2019-08-29T11:15:00Z</dcterms:modified>
</cp:coreProperties>
</file>